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ccc552db3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品德之星 持續徵選中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鑑於本學年度教學與行政革新研討會中，校長張家宜宣示以「品德年」為目標，呼籲全校重視品德教育的核心價值，並落實三環五育的教育內涵，而分組討論之報告人商管學院院長邱建良和教務長葛煥昭提出報告：期待校園媒體能報導相關訊息，希冀彰顯本校樸實剛毅之人才。據此，淡江時報社於日前設置「品德之星」徵選活動，邀請全校教職員和社會人士共同舉薦具有明確品德信念，且有卓越表現與貢獻，堪稱典範足為表率之學生。
</w:t>
          <w:br/>
          <w:t>經本報公布徵選徵選辦法後，經濟系副教授兼系主任鄭東光致電本報，並表示在本學期期中考後發放試卷時，他按例提醒同學檢查給分是否有誤，多數學生都是在分數少給的情況下，才會向教授要求更正，不過這次居然有位同學是因為自己的答案錯誤，而請老師將分數收回。鄭東光表示，他當下愣了幾秒，一面細看其答案，一面思索如何反應，「其答案的確有誤！但這是一個值得獎勵的誠實行為！」最後，鄭東光如實扣分，並將此舉告知全班，為這位同學誠實的勇氣給予掌聲。鄭東光認為，扣分或許是件小事，但主動、誠實卻是件大事，且所有品德皆是能由小見大而觀其人，「尤其誠實往往是要付出代價的，明知如此卻仍行之，才是真誠實、真品德！」</w:t>
          <w:br/>
        </w:r>
      </w:r>
    </w:p>
  </w:body>
</w:document>
</file>