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d9f540f2df94d3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882 期</w:t>
        </w:r>
      </w:r>
    </w:p>
    <w:p>
      <w:pPr>
        <w:jc w:val="center"/>
      </w:pPr>
      <w:r>
        <w:r>
          <w:rPr>
            <w:rFonts w:ascii="Segoe UI" w:hAnsi="Segoe UI" w:eastAsia="Segoe UI"/>
            <w:sz w:val="32"/>
            <w:color w:val="000000"/>
            <w:b/>
          </w:rPr>
          <w:t>A Student-Teacher Table Tennis Competition at Lanyang</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From December 17 – 20, 2012, TKU’s Lanyang Campus held a table tennis competition involving students, faculty, and staff. The purpose of the tournament was to promote regular sport and exercise and to provide a platform for closer interaction between students and teachers. The competition was particularly well-received by exchange and degree-seeking students from Mainland China as well as faculty and staff.
</w:t>
          <w:br/>
          <w:t>In the end, the team competition went to students from the Department of International Tourism Management. In the individual events, first place in the men’s competition went to fourth year student Hsu Chi-Bo; while top honors in the women’s competition went to first year student, Huang Wei.
</w:t>
          <w:br/>
          <w:t>Zhu Zhan-jiu, a second year student from Mainland China stated that this year’s competition drew a much broader pool of entrants to previous years. “As I come from Guangdong, China, the tournament gave me the chance to test my skills against local Taiwanese players. It was a very memorable experience!”</w:t>
          <w:br/>
        </w:r>
      </w:r>
    </w:p>
  </w:body>
</w:document>
</file>