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f86eadb82f49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883 期</w:t>
        </w:r>
      </w:r>
    </w:p>
    <w:p>
      <w:pPr>
        <w:jc w:val="center"/>
      </w:pPr>
      <w:r>
        <w:r>
          <w:rPr>
            <w:rFonts w:ascii="Segoe UI" w:hAnsi="Segoe UI" w:eastAsia="Segoe UI"/>
            <w:sz w:val="32"/>
            <w:color w:val="000000"/>
            <w:b/>
          </w:rPr>
          <w:t>The 2013 EMBA Student Recruitment Seminar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January 12, the TKU EMBA Program will hold the 2013 EMBA Student Recruitment Seminar at Tamkang’s Taipei Campus. Unlike previous years, the chair of each of the academic departments from the TKU College of Business and Management will be present and will help to promote Tamkang University to prospective future students.
</w:t>
          <w:br/>
          <w:t>The Executive Director of the EMBA program, Dr. Lin Chiang-Feng, commented: “We welcome all prospective students into the Tamkang EMBA program. Through the program, students will take various specialized and cross-discipline courses; they will broaden their perspectives, increase their pool of professional contacts and become social and business leaders.”</w:t>
          <w:br/>
        </w:r>
      </w:r>
    </w:p>
  </w:body>
</w:document>
</file>