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ecfdaf86b4a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102年國科會申請率70.49%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根據研究發展處至2月18日止所統計之本校102年度國科會專題研究計畫案，申請總件數為523件，申請率為70.49%，其中新申請件數達473件，共有742位專任教師申請。研究推動組組長李玫欣表示，「與去年相較，申請率均維持在7成上下，顯示本校的申請率穩定。」而共有84位申請國科會102年度大專生研究計畫。
</w:t>
          <w:br/>
          <w:t>而在各院申請率方面，工學院以96.62%為冠，理學院以84.72%位居第二，第三則是商管學院77.46%，再者是全創院75.86%；其餘各院分別為：教育學院67.31%、外語學院49.52%、國際學院43.90%、文學院37.10%、體育處20%。在各系通過率上，有6系申請率通過百分百以上：化材系達122.22%、電機系是120.83%、管科系是120.00%、機電系為113.33%、資工系有104.00%、化學系100.00%、師培中心100.00%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84704"/>
              <wp:effectExtent l="0" t="0" r="0" b="0"/>
              <wp:docPr id="1" name="IMG_f909d7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7/m\d26a8fbe-8cf2-4617-ab82-357f9dac0e1e.jpg"/>
                      <pic:cNvPicPr/>
                    </pic:nvPicPr>
                    <pic:blipFill>
                      <a:blip xmlns:r="http://schemas.openxmlformats.org/officeDocument/2006/relationships" r:embed="R0a8669608d1949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84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a8669608d1949c2" /></Relationships>
</file>