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13e84081004c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Setting an Example by Buying Local Produce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Fruit and vegetables are the essential factor in maintaining a diet that produces very little carbon emissions. So, recently the TKU Office of General Affairs purchased 160 crates of fresh fruit and vegetables from the New Taipei City Government’s Agriculture Department. The vegetables purchased include cabbage, Chinese cabbage, pumpkin, radish, broccoli, eggplant, and tomato. The Dean of General Affairs, Dr. Luo Shiaw-Shyan, explained that the purpose of purchasing fruit and vegetables en mass is not only to promote low carbon emissions, but also to support local farmers.</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f4926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7fcd5b3e-6861-4f17-8ee7-eb022d9e6a4a.jpg"/>
                      <pic:cNvPicPr/>
                    </pic:nvPicPr>
                    <pic:blipFill>
                      <a:blip xmlns:r="http://schemas.openxmlformats.org/officeDocument/2006/relationships" r:embed="Rd68c51b011fa4785"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8c51b011fa4785" /></Relationships>
</file>