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971a4afac4943d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528 期</w:t>
        </w:r>
      </w:r>
    </w:p>
    <w:p>
      <w:pPr>
        <w:jc w:val="center"/>
      </w:pPr>
      <w:r>
        <w:r>
          <w:rPr>
            <w:rFonts w:ascii="Segoe UI" w:hAnsi="Segoe UI" w:eastAsia="Segoe UI"/>
            <w:sz w:val="32"/>
            <w:color w:val="000000"/>
            <w:b/>
          </w:rPr>
          <w:t>NO NEED TO GO TO SUPPLEMENTARY SCHOOL FOR LEARNING ENGLISH, JUST GO TO MULTI-MEDIA WRITING CLASSROOM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Students do not need to go to supplementary (cram) school (bushiban) to learn English well. T303 multi-media writing classroom offers you all you need. It was organized by the Department of English aiming to help faculty and students have a better command of English. 
</w:t>
          <w:br/>
          <w:t>
</w:t>
          <w:br/>
          <w:t>In addition to employing an interaction style of learning materials, students of the Graduate Institute of English will help students on problems they may encounter when learning English. 
</w:t>
          <w:br/>
          <w:t>
</w:t>
          <w:br/>
          <w:t>T303 multi-media writing classroom now opens from Monday to Friday between 19:00 pm and 21:00 pm. More than 30 computers will be provided to students for learning. The Department of English has also signed agreement with two renowned magazines in English. Under the agreement, the English Department will obtain the newest software and CD, including vocabulary, phrases, popular colloquial expressions and English news, conveying different fields of English on social interaction, office, business, sightseeing and traveling, leisure sports, and study tour. Students can select their interested themes. 
</w:t>
          <w:br/>
          <w:t>
</w:t>
          <w:br/>
          <w:t>As for the hardware equipment, under the special design and plan by the faculty of English Department, the monitor and keyboard have been put in the transparent table with a 60- degree inclination, which saves space and strengthens the function of convenient reading and discussion. In addition, students of the Graduate Institute of English will be at the classroom to answer students’ problems. Students can only use the software and do searching online. Others like watching films, playing computer games are absolutely forbidden. 
</w:t>
          <w:br/>
          <w:t>
</w:t>
          <w:br/>
          <w:t>The Department of English recommends students to use “I Will Program” developed by TKU teachers. Students could put their article on the network and the network will automatically screen the common errors committed by learners. Students can even send their articles to teacher for correcting through e-mail. Besides, the network has also provided students with a reading club where students can discuss and share their reading experience and appreciate good works.  
</w:t>
          <w:br/>
          <w:t>
</w:t>
          <w:br/>
          <w:t>Prof. Lin Chun-chung, Chair of the Department of English, said that the purpose of opening the multi-media writing classroom and recommending the network is to provide students with different kinds of articles to serve as extra curriculum supplementary reading materials. He hoped that they would help stimulate student’s desire to learn by means of what they are interested in. The classroom, which is occupied in daytime, could only be open to students at night for two hours. Opening hours, software and hardware may be expanded in accordance with substantial necessities, Lin added.</w:t>
          <w:br/>
        </w:r>
      </w:r>
    </w:p>
  </w:body>
</w:document>
</file>