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3a457419b844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Vice President, Dr. Nancy O. Jannik (Winona State) Visits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March 18, 2013, guests from Winona State University made a goodwill visit to Tamkang University’s Tamsui Campus.
</w:t>
          <w:br/>
          <w:t>Upon arrival, the guests were first taken on a tour of the campus, during which they visited the Chueh-Sheng Memorial Library. After the campus tour, they attended a discussion hosted by Dr. Wan-Chin Tai, the TKU Vice President for International Affairs. The visitors exchanged opinions with TKU faculty members on the subject of future academic cooperation. Since becoming partner schools, faculty from both universities have visited each other on several occasions. However, this visit represented the first one for Dr. Nancy O. Jannik, WSU Vice President for Academic Affairs. Dr. Jannik said that she treasures the long-time mutual partnership between the universities. She hopes that this partnership will expand and result in closer collaboration and more exchange programs. The Office of International and Cross-Strait Affairs also invited to the discussion five students from The Department of International Business who will be going abroad in the coming semester. The guests delivered a detailed introduction to their university and ensured the students that they will be well looked after.
</w:t>
          <w:br/>
          <w:t>After the discussion, the participants went to lunch at the House of Hampton, in a luncheon event hosted by Vice President Tai. On the following day (19th), the guests visited the Lanyang Campus and met faculty from various departments, as well as students who will study at Winona State next semester. The visit enhanced the already strong bonds between TKU and Winona State.</w:t>
          <w:br/>
        </w:r>
      </w:r>
    </w:p>
  </w:body>
</w:document>
</file>