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8fdb323bd42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數字解密&gt;100學年度水電費支出 1.04億元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本校水電費支出由96學年度的8,000萬元， 增至100學年度的1億400萬元，成長高達三成。如以每生水電費支出計算，則由96學年度的2,873元，增至100學年度的3,647元，約佔每生學雜費收入的3.6%。
</w:t>
          <w:br/>
          <w:t>根據臺灣自來水公司與電力公司的資料顯示，100年度臺灣家戶平均每月電費為845 元，水費為233元，本校水電費足以支應8,000多戶家庭的水電費，金額之鉅由此而知。因此，值此資源有限環保當道之時，節能減碳你我更是責無旁貸。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17392" cy="3108960"/>
              <wp:effectExtent l="0" t="0" r="0" b="0"/>
              <wp:docPr id="1" name="IMG_90f9ff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2/m\4f9199f9-0414-4153-b479-8e7d8bdd0708.jpg"/>
                      <pic:cNvPicPr/>
                    </pic:nvPicPr>
                    <pic:blipFill>
                      <a:blip xmlns:r="http://schemas.openxmlformats.org/officeDocument/2006/relationships" r:embed="Rd7304e3e00b642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7392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304e3e00b6420d" /></Relationships>
</file>