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e4bb4ef2464d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CONSTRUCTION SCHEDULE OF GYMNASIUM TO BE DELAYED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construction work of the new gymnasium originally projected to start from this winter vacation may be delayed due to the change of design for different needs. Architect Huang Hsiu-chuang who is in charge of the design of the gymnasium, said that because the demand has changed, the design will have to change.  
</w:t>
          <w:br/>
          <w:t>
</w:t>
          <w:br/>
          <w:t>The construction of the gymnasium is one of the two largest constructions undertaking in TKU. The miscellaneous items of the construction work have been smoothly undertaken. The application for the construction license for the gymnasium was approved at the end of last June. And construction would originally start from this winter vacation; however, since the time and space evolve and the demand has also changed, TKU has asked the architect to revise the original design and he should submit the revised design within a month.  
</w:t>
          <w:br/>
          <w:t>
</w:t>
          <w:br/>
          <w:t>The changed parts will include shrinking the space of the capacity of 5000 people on the top floor, canceling a story for classrooms and reducing spaces for offices of student associations and ball playing grounds. The gymnasium should be built as scheduled since its design has been reduced.  
</w:t>
          <w:br/>
          <w:t>
</w:t>
          <w:br/>
          <w:t>Dean of General Affairs Hung Chin-jen elaborates and confirms that the construction work might be delayed and the application for water and electricity license of the gymnasium is under screening by the Taipei County Government.</w:t>
          <w:br/>
        </w:r>
      </w:r>
    </w:p>
  </w:body>
</w:document>
</file>