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e21055325774c4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895 期</w:t>
        </w:r>
      </w:r>
    </w:p>
    <w:p>
      <w:pPr>
        <w:jc w:val="center"/>
      </w:pPr>
      <w:r>
        <w:r>
          <w:rPr>
            <w:rFonts w:ascii="Segoe UI" w:hAnsi="Segoe UI" w:eastAsia="Segoe UI"/>
            <w:sz w:val="32"/>
            <w:color w:val="000000"/>
            <w:b/>
          </w:rPr>
          <w:t>四川大學訪校 簽署學術學生交流協議</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【記者李亞庭淡水校園報導】大陸四川大學由校務委員會主任楊泉明率一行6人於7日上午9時30分蒞校訪問，由學術副校長虞國興親自接待，並與川大的5名交換生進行座談。
</w:t>
          <w:br/>
          <w:t>本校於2010年5月與四川大學締結為姐妹校，川大曾於2010年5月與本校共同舉辦「川臺高校論壇」之際，由校長謝和平率四川12高校代表團一行30人蒞校訪問，並與本校簽訂學術交流協議及學生交流專案協議書。
</w:t>
          <w:br/>
          <w:t>四川大學來訪人員參觀本校之宮燈教室、化學系實驗室、覺生紀念圖書館、智慧自動化與機器人中心及海報街物理週實驗活動，並於11時在覺生國際會議廳進行交流座談。
</w:t>
          <w:br/>
          <w:t>座談中虞國興表示，校長張家宜個人曾赴川大，與兩岸四地24所大學校長共同參加「第七屆海峽兩岸暨港澳地區大學校長論壇」；兩校自99學年度第2學期起進行交換生合作，交換生名額為每學期3名。目前，四川大學每學年薦送5名學生至本校交換學習一學期。自99年暑期迄今，本校連續4年邀請四川大學師生來校參加國際處舉辦之兩岸營隊活動。虞國興指出，本校未來與大陸姊妹校進行雙學位合作，將更積極落實交流目標。會中蘭陽校園全球創業發展學院院長劉艾華說明蘭陽校園的特色及全英語教學方式，四川大學來訪人員，皆表示十分有興趣，會中亦交換兩校推動國際化方式，相談甚歡。</w:t>
          <w:br/>
        </w:r>
      </w:r>
    </w:p>
  </w:body>
</w:document>
</file>