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12be8cf41e84a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525 期</w:t>
        </w:r>
      </w:r>
    </w:p>
    <w:p>
      <w:pPr>
        <w:jc w:val="center"/>
      </w:pPr>
      <w:r>
        <w:r>
          <w:rPr>
            <w:rFonts w:ascii="Segoe UI" w:hAnsi="Segoe UI" w:eastAsia="Segoe UI"/>
            <w:sz w:val="32"/>
            <w:color w:val="000000"/>
            <w:b/>
          </w:rPr>
          <w:t>EXAMINATION IMPOSTER, DIPLOMA FORGER DISMISSED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Members of the Students Discipline and Punishment Committee met on Dec. 31, 2002 to discuss three students who involved in disgraceful cases. As a result, four students were dismissed, kept in school under surveillance, and received demerits, respectively.  
</w:t>
          <w:br/>
          <w:t>
</w:t>
          <w:br/>
          <w:t>Two students who were punished being withdrawn from school by the committee did not appear at the meeting to defend for themselves. The first one is a fourth-grade student of the Graduate Institute of American Studies in Master Program who forged a Master degree’s diploma to solicit the job and the second one is a senior of Department of Water Resources and Environmental Engineering (DWREE) who asked an impostor to attend the examination for him. After discussion, the committee has decided that they must withdraw from the school in accordance with Article 10, Student Discipline and Punishment Rules.  
</w:t>
          <w:br/>
          <w:t>
</w:t>
          <w:br/>
          <w:t>Meanwhile, repented as an imposter, a senior of DWREE was kept in school under surveillance in accordance with Article 10, Student Discipline and Punishment Rules. A student of Department of Information Management stole in Shao-mo Natatorium Complex and used the stolen credit card. Although he has repented his wrong-doings, the committee decided to give him two demerits based on the Article 9, Student Discipline and Punishment Rules.  
</w:t>
          <w:br/>
          <w:t>
</w:t>
          <w:br/>
          <w:t>Although students who have such disgraceful behavior may offend the criminal law, Vice President for Administrative Affairs Dr. Flora C.I. Chang believed that they should be punished by school rules with the hope that they would correct their errors on educational viewpoints. Chang took the chance to exhort students to preserve their purity not to cheat or ask an impostor as the final examination is drawing near.</w:t>
          <w:br/>
        </w:r>
      </w:r>
    </w:p>
  </w:body>
</w:document>
</file>