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9180a67a83b43c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524 期</w:t>
        </w:r>
      </w:r>
    </w:p>
    <w:p>
      <w:pPr>
        <w:jc w:val="center"/>
      </w:pPr>
      <w:r>
        <w:r>
          <w:rPr>
            <w:rFonts w:ascii="Segoe UI" w:hAnsi="Segoe UI" w:eastAsia="Segoe UI"/>
            <w:sz w:val="32"/>
            <w:color w:val="000000"/>
            <w:b/>
          </w:rPr>
          <w:t>VITALIZING DEPARTMENTS AND INSTITUTES TO MEET THE DEMAND OF THE ERA; NINE COLLEGES TO DEVELOP THEIR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enable the curricula and the developing directions of departments and institutes to meet the era’s demand, the school authorities convened a seminar on vitalizing departments and institutes and innovating their curricula last Wednesday. During the meeting, Deans of colleges presented their reports on the innovational results having been achieved and will be achieved in the future.
</w:t>
          <w:br/>
          <w:t>
</w:t>
          <w:br/>
          <w:t>TKU Founder Dr. Clement C. P. Chang instructed at the meeting that every college should develop its own exclusive characteristics and carry it out with action instead of merely lip service. TKU President Chang Horng-jinh said that every college should do its best to accomplish the goals they have set up because they were priceless. 
</w:t>
          <w:br/>
          <w:t>
</w:t>
          <w:br/>
          <w:t>Dr. Clement C. P. Chang pointed out that the hardware installations are fairly easy for TKU, but it is a great challenge to change our teaching and research characteristics. “We should draw up a plan and execute it step by step, action indeed speaks louder than words.” Chang said. 
</w:t>
          <w:br/>
          <w:t>
</w:t>
          <w:br/>
          <w:t>TKU President Chang Horng-jinh said that the Department of Mass Communication, California State University (CSU) at Sacramento has its own exclusive characteristics shaped when he visited CSU, Sacramento in November 2002. Chang went on saying that the departments of Colleges of Sciences and Engineering in TKU should try their best to demonstrate their own exclusive characteristics. 
</w:t>
          <w:br/>
          <w:t>
</w:t>
          <w:br/>
          <w:t>Prof. Kao Po-yuan, Dean of the College of Liberal Arts, said, “Observation on current issues is indispensable for learning. The college will offer the courses on Culture and Communication and Knowledge Management ”. Chen Kan-nan, Dean of the College of Sciences, pointed out that the result of renaming the Sections of Departments of Mathematics and Chemistry and adjusting their curricula has eventually seen the effect that the employment market of our alumni/ae has increased. 
</w:t>
          <w:br/>
          <w:t>
</w:t>
          <w:br/>
          <w:t>Chu Shi-chih, Dean, College of Engineering, said that the College would combine the resources of Departments of Information Engineering and Electrical Engineering to set up the Graduate Institute of Computer and Communication offering courses of hardware and software at the same time. The Department of Civil Engineering would be divided into “Engineering Installation Section” and “Construction Enterprise Section”, Chu said. The Graduate Institute of Civil Engineering in Doctoral Program would add Section of Architecture to meet the practical needs. Meanwhile, the “Environmental Chemistry Section” of the Graduate Institute of Water Resources and Environmental Protection would be adjusted to “Planning and Management Section”. Shiau Fung-shyung, Dean, College of Business, said that emphasis would be placed on the upgrading academic research level. The College would also plan to set up the Graduate Institute of International Business in Doctoral Program.
</w:t>
          <w:br/>
          <w:t>
</w:t>
          <w:br/>
          <w:t>The College of Management will adjust the number of credits, integrate the courses, design the learning course and upgrade the quality of faculty members after comparing with that of National Taiwan University and National Chengchi University.
</w:t>
          <w:br/>
          <w:t>
</w:t>
          <w:br/>
          <w:t>Lin Yao-fu, Dean, College of Foreign Languages and Literature, said that all the students should take part in the evaluation test of foreign languages from the 2003 academic year. The College of International Studies said that the localism in the process of globalization would be the major goal to reach. The College of Education would focus on the cultivation of outstanding teachers. The College of Technology would put its emphasis on the cultivation of being competent in the job market. 
</w:t>
          <w:br/>
          <w:t>
</w:t>
          <w:br/>
          <w:t>TKU Founder said that all the chairs of departments did not have opportunities to make reports at the meeting. He hoped that they would have in the next semester by rearranging the size of the meeting.</w:t>
          <w:br/>
        </w:r>
      </w:r>
    </w:p>
  </w:body>
</w:document>
</file>