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f6c8792e9c7414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524 期</w:t>
        </w:r>
      </w:r>
    </w:p>
    <w:p>
      <w:pPr>
        <w:jc w:val="center"/>
      </w:pPr>
      <w:r>
        <w:r>
          <w:rPr>
            <w:rFonts w:ascii="Segoe UI" w:hAnsi="Segoe UI" w:eastAsia="Segoe UI"/>
            <w:sz w:val="32"/>
            <w:color w:val="000000"/>
            <w:b/>
          </w:rPr>
          <w:t>COLLEGE OF FOREIGN LANGUAGES AND LITERATURE TO PROMOTE FOREIGN LANGUAGE SPEAKING ENVIRONMENT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get students accustomed to speak foreign language, the College of Foreign Languages and Literature has planned departmental offices and offices of departmental chair as No-Chinese area and students should speak nothing but the language they are majoring in as they enter these areas.
</w:t>
          <w:br/>
          <w:t>
</w:t>
          <w:br/>
          <w:t> 
</w:t>
          <w:br/>
          <w:t>
</w:t>
          <w:br/>
          <w:t>The idea of forming a No-Chinese area had been planning by the college for a long time. The College encourages students to speak the language they are majoring in when they enter No-Chinese area. For instance, the Department of Japanese offers a round table for students to exchange ideas among one another. Chair of Department of Russian regulates that juniors and seniors should speak Russian when they enter the departmental office. The Department of French has planned “a French Day” to create a French environment. Each department of the College will organize its own foreign-language area and fully use the space. Under the assistance of its own faculty and those who have taken part in the Junior Abroad Program, each department hold foreign language exchange activities so as to stimulate the atmosphere of learning foreign language. 
</w:t>
          <w:br/>
          <w:t>
</w:t>
          <w:br/>
          <w:t>In addition to encouraging students to speak, students could well employ the audio-visual equipment at each departmental office to practice language via satellite. The college plans to cooperate with campus media such as Tamkang Times or the Voice of Tamkang in the future. The college hopes that TK Times will offer a column for English learning and the Voice of Tamkang will broadcast a 10-minute English speaking program per day to cultivate students’ English speaking capability. 
</w:t>
          <w:br/>
          <w:t>
</w:t>
          <w:br/>
          <w:t>At the same time, the school authorities will carry out a pre-graduate foreign language evaluation test beginning from the 2003 academic year with the aim of equipping students with foreign language speaking competence.</w:t>
          <w:br/>
        </w:r>
      </w:r>
    </w:p>
  </w:body>
</w:document>
</file>