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14959b5344b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智財權LOGO設計徵選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【記者林佳彣淡水校園報導】生活輔導組舉辦「保護智慧財產權LOGO設計比賽」進入倒數囉！欲投稿者請以尺寸為15×15的LOGO 圖檔，並輸出為A4彩色稿，連同智慧財產權主題標語（限20字內）及創作理念（限300字內），燒錄成光碟片後，於31日前送至生輔組（B421）專員許之榕。
</w:t>
          <w:br/>
          <w:t>許之榕表示，「為推廣智慧財產權，每學期除了舉辦講座外，還會有相關徵選活動。本次獎金優渥，獲選前3名者可贏得獎金6000、5000、3000元。歡迎踴躍投稿。」得獎名單將於6月7日公告在生輔組網頁（http://spirit.tku. edu.tw:8080/tku/main.jsp?sectionId=2）。</w:t>
          <w:br/>
        </w:r>
      </w:r>
    </w:p>
  </w:body>
</w:document>
</file>