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3f03fc60c64a1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896 期</w:t>
        </w:r>
      </w:r>
    </w:p>
    <w:p>
      <w:pPr>
        <w:jc w:val="center"/>
      </w:pPr>
      <w:r>
        <w:r>
          <w:rPr>
            <w:rFonts w:ascii="Segoe UI" w:hAnsi="Segoe UI" w:eastAsia="Segoe UI"/>
            <w:sz w:val="32"/>
            <w:color w:val="000000"/>
            <w:b/>
          </w:rPr>
          <w:t>NSC Scholarship for PhD Candidate Wang Tsai-Hui</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Department of Chemistry PhD candidate Wang Tsai-Hui recently received a scholarship grant from the National Science Council, ROC, allowing her to attend Keio University on an eight-week summer vacation research program. This year, a total of 21 students received the same scholarship. Yet Wang is one of only two recipients to be selected from a private university.
</w:t>
          <w:br/>
          <w:t>Wang said that she is very happy to have received the scholarship, and added “This achievement was not attained by me alone. It was achieved thanks to the encouragement and support of all those around me. I’ll work hard to complete my research in the coming months.” Wang will set out for the research trip on July 7.</w:t>
          <w:br/>
        </w:r>
      </w:r>
    </w:p>
  </w:body>
</w:document>
</file>