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13748337154a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The Annual Class Representative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year’s annual Class Representative Forum was held on May 14 by the Guidance Section, Office of Student Affairs. The Forum is an event that allows TKU students to raise questions, queries, complaints, and objections – a platform that gives voice to students’ concerns. During the Forum, student queries are answered, while complaints and grievances are heard, recorded, and slated for inquiry. 
</w:t>
          <w:br/>
          <w:t>This year’s Forum was hosted by the Vice President for Academic Affairs, Dr. Gwo-Hsing Yu, and attended by the Vice Presidents for International and Administrative Affairs, as well as senior staff from TKU academic departments and administrative offices.</w:t>
          <w:br/>
        </w:r>
      </w:r>
    </w:p>
  </w:body>
</w:document>
</file>