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ff53752ad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教心所兩岸研討會 促心理健康教育交流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本校教育心理與諮商研究所於上月27日在E680會議室，舉辦「2013海峽兩岸學校心理健康教育交流與合作學術研討會」，校內外逾50位學者及學生與會。會議開始由教育學院院長張鈿富，同步連線大陸前河北師範大學教育學院院長、河北省心理學會理事長魯忠義進行網路視訊致詞。
</w:t>
          <w:br/>
          <w:t>研討會中，進行3場論文發表，討論正念減壓療法的效果及其轉機之探究：臺灣經驗、接觸治療與沙遊媒介督導在中小學諮詢工作的應用，以及華人夢的解析：如何做夢、解夢、改夢三個主題，由教育心理與諮商研究所所長楊明磊、助理教授林淑萍、郭瓈灔主講。
</w:t>
          <w:br/>
          <w:t>楊明磊表示，透過這次與大陸學校的線上同步會議，促進了兩岸學校透過網路的學術交流，這不僅節省了經費，藉由網路讓學術交流能更加的彈性與即時，對於未來兩岸的學生也可能透過網路修習彼此的課程，有效促進學術合作的機會。</w:t>
          <w:br/>
        </w:r>
      </w:r>
    </w:p>
  </w:body>
</w:document>
</file>