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2371b1140841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COLORFUL ELECTION CAMPAIGN HELD FOR THE PRESIDENT OF FEDERATION OF DEPARTMENTAL ASSOCIATIONS, COLLEG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You may wonder you have entered a ball when you saw female students playing local comedian—Chu Ke-liang and three male students wearing grass skirts dancing. It was not, but one of the election campaign scenes for president of the Federation of Departmental Associations (FDA), College of Technology. By contrast with student councilmen’s election, every candidate has done whatever he/she can to fan the campaign to a high peak. Finally, Wu Yu-chia, junior of Department of Management, was elected as the federation president.  
</w:t>
          <w:br/>
          <w:t>
</w:t>
          <w:br/>
          <w:t>According to Lee Yueh-hsien, junior, Department of Management, who took charge of the election affairs, the competition was very radical because six candidates were vying for one seat. The college has six departments with 602 eligible voters. Among whom 397 voters have cast their votes reaching 65.9 percent of voting rate.  
</w:t>
          <w:br/>
          <w:t>
</w:t>
          <w:br/>
          <w:t>FDA President elect Wu Yu-chia said that FDA would try its best to promote closer relationships among the departments of college. FDA will also help set up suggestion box in each department or classroom, offer services to subscribe books, hold welcoming and farewell parties for freshmen and graduates, suggest the school authorities to strengthen the inspection of drinking machines and supply paper vessels. The FDA will also open its office as the site for members’ mutual exchange.</w:t>
          <w:br/>
        </w:r>
      </w:r>
    </w:p>
  </w:body>
</w:document>
</file>