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c542b6c074b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Public Praise for the TKU e-Calligraphy Pen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TKU’s Carrie Chang Fine Arts Center recently collaborated with the National Palace Museum to bring the ancient calligraphy works of famous Chinese artists to life. Using the e-Calligraphy Pen, prominent works produced over the span of the last two millennia by Wang Yizhi, Huang Tingjin, and Su Shi, to name just a few, are recreated in animation form, stroke by stroke. By using the “restore” function on the high-tech device, learners can clearly view the order and angle of brushstrokes that swept across the parchment and gave life to these timeless masterpieces.
</w:t>
          <w:br/>
          <w:t>This function, the “restore” capability, is handy for instruction purposes. The Director of the Carrie Chang Fine Arts Center, Dr. Chang Ben-Hang, noted that “even the President of the ROC, Mr. Ma Ying-jeou, gave high appraisal of the e-Calligraphy Pen”.</w:t>
          <w:br/>
        </w:r>
      </w:r>
    </w:p>
  </w:body>
</w:document>
</file>