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31f56a8e214a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Creating Geotechnical Ties with Kazakhstan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May 27 at the TKU Taipei Campus, Tamkang University’s Department of Civil Engineering held a Taiwan-Kazakhstan Bilateral Academic Conference. The Conference was attended by the TKU President, Dr. Flora Chia-I Chang, as well as the Kazakhstan Presidential Adviser and Vice President of the International Society for Soil Mechanics and Geotechnical Engineering (ISSMGE), Prof. Zhussupbekov. The latter was accompanied by three eminent Japanese scholars, each of whom has previously served as visiting professors at Kazakhstan’s LN Gumilyov Eurasian National University.
</w:t>
          <w:br/>
          <w:t>In the opening remarks, President Chang said that through this conference, she hopes to build a bridge for academic interaction on geotechnical engineering between Taiwan and Central Asia. She also expressed her utmost gratitude toward the esteemed guests for their attendance at the Conference and commitment to helping build this unique relationship.</w:t>
          <w:br/>
        </w:r>
      </w:r>
    </w:p>
    <w:p>
      <w:pPr>
        <w:jc w:val="center"/>
      </w:pPr>
      <w:r>
        <w:r>
          <w:drawing>
            <wp:inline xmlns:wp14="http://schemas.microsoft.com/office/word/2010/wordprocessingDrawing" xmlns:wp="http://schemas.openxmlformats.org/drawingml/2006/wordprocessingDrawing" distT="0" distB="0" distL="0" distR="0" wp14:editId="50D07946">
              <wp:extent cx="4017264" cy="4876800"/>
              <wp:effectExtent l="0" t="0" r="0" b="0"/>
              <wp:docPr id="1" name="IMG_33431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8/m\d2643085-d9e7-442f-a472-970949ed7ce8.jpg"/>
                      <pic:cNvPicPr/>
                    </pic:nvPicPr>
                    <pic:blipFill>
                      <a:blip xmlns:r="http://schemas.openxmlformats.org/officeDocument/2006/relationships" r:embed="R0ac8486ccf5a4e35" cstate="print">
                        <a:extLst>
                          <a:ext uri="{28A0092B-C50C-407E-A947-70E740481C1C}"/>
                        </a:extLst>
                      </a:blip>
                      <a:stretch>
                        <a:fillRect/>
                      </a:stretch>
                    </pic:blipFill>
                    <pic:spPr>
                      <a:xfrm>
                        <a:off x="0" y="0"/>
                        <a:ext cx="40172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c8486ccf5a4e35" /></Relationships>
</file>