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39cbeb55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幫自己頭腦加速運轉-豐厚學術資源 成就一流人才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資源加倍供給
</w:t>
          <w:br/>
          <w:t>修讀該學程者使用學術資源比照研究生待遇，例如借閱書籍量增至20冊；在專業課程加強深度和廣度，引領學生探索、開發學術知能；通識課程的規劃讓學生擁有國際視野、了解在地文化；課外活動則是能培養創意思考、溝通技巧及領導統御能力，且部分課程為全英語授課，突破固有的教學方式，刺激學生蛻變與成長。
</w:t>
          <w:br/>
          <w:t>打造A＋學位
</w:t>
          <w:br/>
          <w:t>修習該學程者須於入學後的4年內修畢應修16學分，始可申請榮譽學程證書。而修習通過之科目，除了會在歷年成績單上註明外，亦將於學位證書加註「榮譽學生」字樣。唯學生不得為修畢該學程而延長修業年限。凡「榮譽學生」畢業後，可優先錄取本校碩士班，以及可酌予抵免碩士班學分。</w:t>
          <w:br/>
        </w:r>
      </w:r>
    </w:p>
  </w:body>
</w:document>
</file>