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03623dbb603447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521 期</w:t>
        </w:r>
      </w:r>
    </w:p>
    <w:p>
      <w:pPr>
        <w:jc w:val="center"/>
      </w:pPr>
      <w:r>
        <w:r>
          <w:rPr>
            <w:rFonts w:ascii="Segoe UI" w:hAnsi="Segoe UI" w:eastAsia="Segoe UI"/>
            <w:sz w:val="32"/>
            <w:color w:val="000000"/>
            <w:b/>
          </w:rPr>
          <w:t>STUDENTS OF DEPT. OF ELECTRICAL ENGINEERING WIN AWARDS OF VARIOUS NATIONAL CONTESTS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Students of Department of Electrical Engineering, TKU have won awards of various national contests, winning honor for the university. 
</w:t>
          <w:br/>
          <w:t>
</w:t>
          <w:br/>
          <w:t>A “digital control laboratory” under the direction of Prof. Wong Ching-chang won two excellent awards in the 2002 design contest of micro- computer applied system. A group of seven students won a good award in the 2002 design contest of college FPGA miniature system sponsored by the Ministry of Education. Lai Hung-jen, Lin Po-chen, Cheng Chi-tai and Tsai Cheng-hsing won the “Macronix Golden Silicon Award”. Dr. Lee Yuan-tseh, President of Academia Sinica, and Taipei Mayor Ma Ying-jeou have cited them for their excellent performance. 
</w:t>
          <w:br/>
          <w:t>
</w:t>
          <w:br/>
          <w:t>Lin Po-chen, student of the Graduate Institute of Electrical Engineering in doctorate program, Wang Wei-wen and Lee Ya-ling, both senior of Department of Electrical Engineering won two awards with their work on the “production and control of the multifunctional soccer robot”. They reformed their earlier work to enlarge the range of machine functions. They enlarged the function from kicking to running ball and goal shooting. Lin Po-chen who has also won the outstanding student of Tamkang University, said “We have also enlarged the receiving range of robot receiver from 10 meters to 200 meters.” 
</w:t>
          <w:br/>
          <w:t>
</w:t>
          <w:br/>
          <w:t>Huang Yu-sheng, Huang Chun-po, Huang Kun-che and Wu Han-chen won an excellent award on “signal handling and communication”. The live picture shooting from camera on the playground will transmit the data to picture handling terminal and analyze and handle various goals on the playground and then pass on to the robot by assigning it to work on attack or defense.       
</w:t>
          <w:br/>
          <w:t>
</w:t>
          <w:br/>
          <w:t>The “Filed Programmable Gate Array, FPGA” was held for the first time. The contest method was very special. The Ministry of Education published the subject at 8:00 am and the contester should transmit their programming and report to FTP before 12:00 p.m. The time spending will occupy for 20 percent of the total results. The contest subject was “Seven-graded monitor displaying the function of greedy snake”. Wang Wei-wen, Lee Ya-ling, Hsieh Hung-yi, Huang Cheng-hao and Lee Tsui-hsien under the direction of Prof. Wong Ching-chang, won a good award on the undergraduate division. Yao Yu-tung, Hsieh Kun-chih and Lee Shih-an under the direction of Chou Yung-shan won a good award on the Graduate Institute Division. 
</w:t>
          <w:br/>
          <w:t>
</w:t>
          <w:br/>
          <w:t>Lee Ya-ling, the unique female of Department of Electrical Engineering, won the award. She attributed the winning to the teamwork. Wang Wei-wen said that under the time pressure, he did not imagine that he could win the award even he did not write a complete program. 
</w:t>
          <w:br/>
          <w:t>
</w:t>
          <w:br/>
          <w:t>Lai Hung-jen, Lin Po-chen, Cheng Chi-tai and Tsai Cheng-hsing won an excellent award with their work “mutual action robot” on the 2002 “Macronix Golden Silicon Award”. Lin Po-chen and Cheng Chi-tai won that award for the second time. Last year, their work “voice control robot for picking up tennis ball” defeated 140 teams around the nation to crown the title. Cheng attributed the winning to all of his team members.</w:t>
          <w:br/>
        </w:r>
      </w:r>
    </w:p>
    <w:p>
      <w:pPr>
        <w:jc w:val="center"/>
      </w:pPr>
      <w:r>
        <w:r>
          <w:drawing>
            <wp:inline xmlns:wp14="http://schemas.microsoft.com/office/word/2010/wordprocessingDrawing" xmlns:wp="http://schemas.openxmlformats.org/drawingml/2006/wordprocessingDrawing" distT="0" distB="0" distL="0" distR="0" wp14:editId="50D07946">
              <wp:extent cx="1225296" cy="920496"/>
              <wp:effectExtent l="0" t="0" r="0" b="0"/>
              <wp:docPr id="1" name="IMG_dd1957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21/m\54b638b3-ef5c-4491-8391-ebb3efccc5ba.jpg"/>
                      <pic:cNvPicPr/>
                    </pic:nvPicPr>
                    <pic:blipFill>
                      <a:blip xmlns:r="http://schemas.openxmlformats.org/officeDocument/2006/relationships" r:embed="R43f0d9674c73418b" cstate="print">
                        <a:extLst>
                          <a:ext uri="{28A0092B-C50C-407E-A947-70E740481C1C}"/>
                        </a:extLst>
                      </a:blip>
                      <a:stretch>
                        <a:fillRect/>
                      </a:stretch>
                    </pic:blipFill>
                    <pic:spPr>
                      <a:xfrm>
                        <a:off x="0" y="0"/>
                        <a:ext cx="1225296" cy="9204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3f0d9674c73418b" /></Relationships>
</file>