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96ba281d948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防狂犬病 校安中心啟動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防範狂犬病疫情擴散校園，本校校安中心成立防疫小組，以因應相關措施。衛保組提醒全校師生，盡量不逗弄野生動物，若不慎被咬傷時請依4步驟處理：「記」保持冷靜，牢記動物特徵。「沖」用大量肥皂、清水沖洗15分鐘，並以優碘消毒。「送」儘速送醫評估是否要接種疫苗。「觀」儘可能將咬人動物繫留觀察10天。若動物兇性大發，不要冒險捕捉。
</w:t>
          <w:br/>
          <w:t>總務處事務整備組編纂張寶愛表示，校園流浪狗均已施打狂犬病疫苗，請同學不要餵食校園流浪貓狗，以免流浪貓狗滯留校園。如有任何疑問可洽詢衛保組，校內分機2373。</w:t>
          <w:br/>
        </w:r>
      </w:r>
    </w:p>
  </w:body>
</w:document>
</file>