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472bbb1244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本校通過ISO14064-1溫室氣體排放量查證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【本報訊】本校依ISO 14064-1標準102年7月間完成準備，將101年度溫室氣體盤查報告書送交BSI英國標準協會臺灣分公司，經過三階段的查證作業，終於獲得通過，取得ISO 1406-1合理保證等級查證聲明書。
</w:t>
          <w:br/>
          <w:t>　為符合世界潮流，響應節能減碳，本校自99年即開始辦理溫室氣體自主盤查工作，以掌握校園溫室氣體排放狀況。經環安中心統計，淡水校園、臺北校園及蘭陽校園101年溫室氣體排放總量為18,214.8公噸/CO2e，全校平均每人所製造的二氧化碳約為602公斤/CO2e。進一步分析上述溫室氣體的來源，有90%來自範疇二，也就是學校外購電力的部分，其餘10%才是來自校內使用燃料以及人員活動等。
</w:t>
          <w:br/>
          <w:t>    總務長暨環安中心主任羅孝賢認為，未來如果要持續降低溫室氣體排放，首要的工作仍是做好節約用電；尤其在電價即將再度調漲的前夕，隨手關閉不必要之電源，既能跟上環保潮流又能減少花費。總務處也將根據本校環安衛政策，持續從設備更新及輔導單位管理方面著手，一同為降低溫室氣體對地球環境造成的影響而努力。</w:t>
          <w:br/>
        </w:r>
      </w:r>
    </w:p>
  </w:body>
</w:document>
</file>