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2655ec9ab40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教務處呼籲同學審慎規劃課程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【本報訊】除超修、衝堂、擋修等選課異常，可持「學生選課報告」辦理更正外，僅須退選課程者，應在加退選及期中退選時於網路辦理，其他時間，不予受理。</w:t>
          <w:br/>
        </w:r>
      </w:r>
    </w:p>
  </w:body>
</w:document>
</file>