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629bdd43e24e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TAIHSIN INT’L BANK, PAN ASIA INFORMATION NETWORK OFFER JOB FOR TAMKANG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Despite the unemployed rate continuously trending up, on the Web of Career Planning and Placement Section of the Office of Student Affairs appear some famous enterprises to recruit new hands such as Taihsin International Bank and Trans Asia Telecommunications (PAT).  
</w:t>
          <w:br/>
          <w:t>
</w:t>
          <w:br/>
          <w:t>Those interested can reach the Web by e-mail address at http://heart.tku.edu.tw/sa/graduate/graduate-news.asp  
</w:t>
          <w:br/>
          <w:t>
</w:t>
          <w:br/>
          <w:t>Hsu Ching-sheng, Chief of the Section, called on students to use the resources of her section since many local famous enterprises will recruit new hands through the Web of the section.  
</w:t>
          <w:br/>
          <w:t>
</w:t>
          <w:br/>
          <w:t>In addition to offering part- time job opportunities, the section will also publish job hunting opportunities through its Web, Hsu said, adding that Taihsin International Bank and PAT offer job opportunities for TKU graduates through the Section’s Web. This means that the working ability of TKU graduates has already been confirmed by the local enterprises, Hsu added.  
</w:t>
          <w:br/>
          <w:t>
</w:t>
          <w:br/>
          <w:t>The section will send a questionnaire to would-be graduates to poll their job willingness shortly and hope to collect back by Dec. 6 so as to understand the job willingness of the would-be graduates. This will help the section arrange contact between the graduates and the enterprises, Hsu said. She hoped that students could call on her office (B421) frequently.  
</w:t>
          <w:br/>
          <w:t>
</w:t>
          <w:br/>
          <w:t>The section will sponsor a series of large-scale activities every year. It will offer a total of 17 symposia on career planning in the first semester that will begin from now on until Dec. 26, 2002. The topic will be “how to win in an interview” on Nov.25 from 10:30 am to 12:00 noon and the second topic “how to win the examination of Graduate Institutes of Sciences and Engineering” will be held from 12:20 pm to 1:50 pm at the Chung Cheng Hall of the Chemistry Building.</w:t>
          <w:br/>
        </w:r>
      </w:r>
    </w:p>
  </w:body>
</w:document>
</file>