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9b6bf81a0449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TKU FOUNDER EXHORTS ALL THE FACULTY AND STUDENTS TO BUILD TKU INTO A BETTER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Founder Dr. Clement C. P. Chang has exhorted all the faculty and students to redouble their efforts to build TKU into a better campus. 
</w:t>
          <w:br/>
          <w:t>
</w:t>
          <w:br/>
          <w:t>Chang made the remarks when addressing the rally to mark the 52nd Founding Anniversary of TKU. 
</w:t>
          <w:br/>
          <w:t>
</w:t>
          <w:br/>
          <w:t>Chang said that TKU has been achieving a lot of academic achievements since it was founded 52 years ago. More than 150,000 alumni scattering around Taiwan and the world are “not only a pride but also an achievement of all of us (Tamkang faculty and students),” Chang said. 
</w:t>
          <w:br/>
          <w:t>
</w:t>
          <w:br/>
          <w:t>President Chang Horng-jinh said that TKU signed an agreement on sister relations with Charles University (CU), Czech Republic on Nov.9, 2002. CU becomes the 68th sister university which TKU has already maintained. Founded in 1348, CU is always maintaining a good style of study, Chang pointed out, adding that it is one of the best gifts for TKU as TKU enters sister relations with CU on the 52nd Founding Anniversary. 
</w:t>
          <w:br/>
          <w:t>
</w:t>
          <w:br/>
          <w:t>Chang went on saying, “The triple-objective policy is not only a special feature of TKU but also a model for 148 universities and colleges around the nation to follow. Tamkang’s efforts to carry out the globalization by entering sister ties with universities around the world has won high remarks from all walks of life.” 
</w:t>
          <w:br/>
          <w:t>
</w:t>
          <w:br/>
          <w:t>As to the information-oriented education, TKU has equipped with four T3 and 17 T1. Even Huang Tsun-yi, winner of Golden Eagle Medal for this year and concurrently President of Microsoft in Greater China area, has highly praised TKU for well implementing the information-oriented education. 
</w:t>
          <w:br/>
          <w:t>
</w:t>
          <w:br/>
          <w:t>TKU Founder Clement C. P. Chang then conferred the 16th Golden Eagle Medal on seven winners for their outstanding performances in their respective field. They were Lin Shen-ying, Chiang Cheng-jung, Chou Kuang-chow, Chang Tse-hao, Huang Tsun-yi, Tang Chi-jen and Kung Hsing-lung. 
</w:t>
          <w:br/>
          <w:t>
</w:t>
          <w:br/>
          <w:t>Hou Teng-chien, President of FWTAA, and Lee Hsien-jung, President of the ROCTAH on behalf of more than 150,000 alumni around the world gave an address, respectively, at the rally. 
</w:t>
          <w:br/>
          <w:t>
</w:t>
          <w:br/>
          <w:t>Lee, who is also a legislator of the Republic of China, said that 14 Tamkang alumni were elected to be legislators, becoming a major force among the 225-seat Legislature of the Republic of China. And more and more outstanding performances of alumni were confirmed by the enterprises’ screening. Polls made by Common Wealth, Global Views Monthly and Digital Weekly magazines show that the graduates of TKU top the list of favorite among that of those private universities that the enterprises will be hired, Lee said.   
</w:t>
          <w:br/>
          <w:t>
</w:t>
          <w:br/>
          <w:t>Meanwhile, Hou gave his confirmation on various constructions and academic achievements that TKU has accomplished since it was founded half century ago. TKU entered sister ties with 68 higher educational institutes of 22 countries around the world. For instance, an accumulation of 1,058 students has been benefiting from the international exchange student programs which TKU maintains with her sister universities. After more than 50 years of growth and changing, TKU has become a complete university with four campuses, he said, adding that these conditions will enable TKU to equip with power to compete on the academic affairs in the future.   
</w:t>
          <w:br/>
          <w:t>
</w:t>
          <w:br/>
          <w:t>A two-day athletic meet was held following the rally.</w:t>
          <w:br/>
        </w:r>
      </w:r>
    </w:p>
    <w:p>
      <w:pPr>
        <w:jc w:val="center"/>
      </w:pPr>
      <w:r>
        <w:r>
          <w:drawing>
            <wp:inline xmlns:wp14="http://schemas.microsoft.com/office/word/2010/wordprocessingDrawing" xmlns:wp="http://schemas.openxmlformats.org/drawingml/2006/wordprocessingDrawing" distT="0" distB="0" distL="0" distR="0" wp14:editId="50D07946">
              <wp:extent cx="1231392" cy="749808"/>
              <wp:effectExtent l="0" t="0" r="0" b="0"/>
              <wp:docPr id="1" name="IMG_cb922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8/m\6d9cdd17-0b6f-430f-ad88-3175b2643378.jpg"/>
                      <pic:cNvPicPr/>
                    </pic:nvPicPr>
                    <pic:blipFill>
                      <a:blip xmlns:r="http://schemas.openxmlformats.org/officeDocument/2006/relationships" r:embed="R31e18f773f09449e" cstate="print">
                        <a:extLst>
                          <a:ext uri="{28A0092B-C50C-407E-A947-70E740481C1C}"/>
                        </a:extLst>
                      </a:blip>
                      <a:stretch>
                        <a:fillRect/>
                      </a:stretch>
                    </pic:blipFill>
                    <pic:spPr>
                      <a:xfrm>
                        <a:off x="0" y="0"/>
                        <a:ext cx="1231392" cy="749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76528" cy="969264"/>
              <wp:effectExtent l="0" t="0" r="0" b="0"/>
              <wp:docPr id="1" name="IMG_7db5c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8/m\7ff62655-8b65-4910-9672-7fb4a67b9931.jpg"/>
                      <pic:cNvPicPr/>
                    </pic:nvPicPr>
                    <pic:blipFill>
                      <a:blip xmlns:r="http://schemas.openxmlformats.org/officeDocument/2006/relationships" r:embed="Rb67815ce03244c03" cstate="print">
                        <a:extLst>
                          <a:ext uri="{28A0092B-C50C-407E-A947-70E740481C1C}"/>
                        </a:extLst>
                      </a:blip>
                      <a:stretch>
                        <a:fillRect/>
                      </a:stretch>
                    </pic:blipFill>
                    <pic:spPr>
                      <a:xfrm>
                        <a:off x="0" y="0"/>
                        <a:ext cx="1176528" cy="969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e18f773f09449e" /><Relationship Type="http://schemas.openxmlformats.org/officeDocument/2006/relationships/image" Target="/media/image2.bin" Id="Rb67815ce03244c03" /></Relationships>
</file>