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25668b90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英文作文批改服務 免費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「跨校學生英文作文e-mail批改服務」即日起開跑囉！為提升學生之英文寫作能力，由「北一區區域教學資源中心」召集學校提供免費批閱。教學卓越計畫辦公室專案助理高燕玉表示，本校於99學年度始加入該中心，且該中心舉辦不少活動和提供許多免費資源，請同學多加使用！
</w:t>
          <w:br/>
          <w:t>　批閱的內容有短篇散文、論文摘要、履歷自傳、讀書計畫、英文檢定模擬寫作練習，共5大類別。個人可依所需撰寫文章類型，並傳送至nttlcsr@scu.edu.tw。每學期受理每位學生的文章以5篇為限，即日起至103年1月11日止。詳細資訊請至北一區教學資源中心網站查詢（http://nttlc.scu.edu.tw/）。</w:t>
          <w:br/>
        </w:r>
      </w:r>
    </w:p>
  </w:body>
</w:document>
</file>