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f15fc0aae345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FOREIGN STUDENTS’ MANDARIN SPEECH COMPETITION IS FULL OF WIT AND HUMOR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participation of more than 70 foreign students in a Mandarin speech and recitation competition sponsored by the Public Services Center, TKU was full of wit and humor. 
</w:t>
          <w:br/>
          <w:t>
</w:t>
          <w:br/>
          <w:t>The reciting competition was divided into primary and middle categories. The recitation for primary category was chiefly through “tongue twist” or Rap while for those middle category was chiefly on recitation of poems of Tang Dynasty and popular songs. For those higher, they read loudly the articles of network. For the speech contest, the contestants should choose one of the five subjects provided by the organizing committee. 
</w:t>
          <w:br/>
          <w:t>
</w:t>
          <w:br/>
          <w:t>Because the Mandarin of some participants was not so fluent, they forgot some phrases during the course of competition. Their tense face has drawn an understanding smile from the audience. 
</w:t>
          <w:br/>
          <w:t>
</w:t>
          <w:br/>
          <w:t>In addition to competition, two participants demonstrate contemporary Chinese poem through the Hip-Hop performance. Their demonstration has fully manifested the harmony of Chinese and Western cultures. Kachih Tseng, winner of the title of the primary category, said that she had to insert balloon in her tripe to reinforce the demonstration of “Taiwan Social Phenomenon”.</w:t>
          <w:br/>
        </w:r>
      </w:r>
    </w:p>
  </w:body>
</w:document>
</file>