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b2d61092294c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INT’L CONF. ON GLOBALIZATION, EDUCATION AND LANGUAGE TO BE HELD ON NOV. 15-16</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Under the joint auspices of Colleges of Foreign Languages and Literature and of Education, an international conference on Tamkang University (TKU) Globalization, Education and Language will be held at Ching-sheng International Conference Hall, Tamsui Campus on Nov. 15-16, 2002. 
</w:t>
          <w:br/>
          <w:t>
</w:t>
          <w:br/>
          <w:t>TKU President Chang Horng-jinh will preside over the opening ceremony and TKU Founder Dr. Clement C. P. Chang will deliver a keynote speech at the opening ceremony. Scholars and experts from the United States, France, Malaysia, Russia, India, Japan, Sweden and Mainland China will join local scholars from TKU, National Taiwan Normal University, National Chiao Tung University, Da-Yeh University, and National Sun Yat-sen University to participate in the two-day discussions. 
</w:t>
          <w:br/>
          <w:t>
</w:t>
          <w:br/>
          <w:t>Eighteen papers will be read during the two-day discussions. English will command all the discussions, according to the Office of Department of English, sponsor of the upcoming meeting. 
</w:t>
          <w:br/>
          <w:t>
</w:t>
          <w:br/>
          <w:t>Prof. Lin Yao-fu, Dean of the College of Foreign Languages and Literature, said that the participants are expected to discuss how to reset the direction of language and education under the framework of globalization. Through the information to cope with the future changing and problem in advance is one of the triple objectives pursued by TKU, Lin said. The meeting will be divided into three main themes:  Globalization reconsidered, Globalization and Educational Policies, Globalization, English and Linguistic Diversity. 
</w:t>
          <w:br/>
          <w:t>
</w:t>
          <w:br/>
          <w:t>The participants will thoroughly discuss the meaning and the advantages and the disadvantages of globalization, the seesaw struggle between the globalization and localization and variation. They will also discuss how to fix the direction of contents and education policy under the shock of globalization and how to conserve the originally rich and beautiful language of each nation and how to improve the language teaching, Lin said.</w:t>
          <w:br/>
        </w:r>
      </w:r>
    </w:p>
  </w:body>
</w:document>
</file>