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0417d3e79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職能培訓課程 收穫滿行囊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力資源處規劃「行政人員職能培訓課程」，已於上月陸續開課。21日邀請昱晶能源科技副總經理劉偉澍，為本校二級主管及基層行政人員演講「邁向成功之路，職場必備核心職能」課程，共172人報到上課。
</w:t>
          <w:br/>
          <w:t>　劉偉澍歸納職場工作必備有18項核心職能中，特介紹最重要的前5項：1.溝通技巧2.改善人際關係3.樂在工作4.時間管理5.壓力管理等，並舉實例加深同仁印象。商管學院專員蘇美機分享，老師準備課程內容非常豐富，還提到健康養生的觀念，最重要的是，要有決心及毅力，把上過的課程落實於生活中。人福組表示，102學年度第1學期「行政人員職能培訓課程」一級主管未開課程還有名額，歡迎同仁報名參加。</w:t>
          <w:br/>
        </w:r>
      </w:r>
    </w:p>
  </w:body>
</w:document>
</file>