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360789bec4a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盤點資源現況 拓展合作契機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組討論單位有國際事務副校長室、秘書處、外語學院、國際研究學院、國際暨兩岸事務處、教務處、學務處、總務處、研究發展處、人力資源處及財務處共11單位，因此本次從討論題綱中，整理出共同意見，並歸納4點建議：英語網頁、產學合作、校內資源及校內教授，透過了解排名機制運作、學校爭取排名目的與效益，以及著手推動國際排名，期待提升本校的國際排名。
</w:t>
          <w:br/>
          <w:t>首先，針對網頁內容進行探討，我們發現設置「英語網頁」不難，但是各系所對於持續更新、補充英語內容及報導最新消息，卻是一項負擔，需要嫻熟英語的同仁協助。而系上資源不敷使用時，因此同仁們提出了外語學院英文系在近期設置英文徵選諮詢工作站，或許能藉此協助編譯，讓英語網站發揮應用的功能；又或是編制預算，邀請外籍同仁在授課之餘，協助處理相關作業。
</w:t>
          <w:br/>
          <w:t>過往重點系所已執行多年，如今收得成效，如表現亮眼的化學系「紅血球計畫」。因此，今後強化各系所經營重點，建議對於特定研究計畫給予關注及資源；同時，有同仁提到大型研發中心，研發處提供組織編制的構想，輔導、協助單位轉業，或彈性調整其地位。
</w:t>
          <w:br/>
          <w:t>關於「產學合作」的層面，我們認為和大陸研究機關，或是與產業連結，會是很好的合作契機。對於社會責任層面，特別談到環境教育，若經營有成，將有助於提高國際聲譽。總務長建議，守謙國際會議大樓落成後，我們可以活用空間，亦可協助企業建置教育訓練計畫。至於提升雇主聲譽的具體作法，針對全臺灣前50大企業，探討如何製造更多的接觸與溝通，並塑造出本校良好的印象。
</w:t>
          <w:br/>
          <w:t>文學院有多位漢學專家，外語學院的人才也不惶多讓，建議成立國際漢學中心，積極爭取本校在國際學術舞臺上的曝光度。關於聘請外籍師資，不少人是新血，而不是資深教師，同仁希望往後能重視外籍資深教授的延聘。談到教授的共同研究合作及發表，發現其實難度不高，過去在國際上已有交流，只是不知道共同研究、合作發表有助於拉高國際排名，今後會留意聯合跨國發表成效，希望能在積分的計算上取得優勢。至於交換生的部份，過去理工科人數較少，相關業務同仁也希望本校理工科同學能積極爭取到國外留學，今後應盡量想辦法增加溝通。
</w:t>
          <w:br/>
          <w:t>對於「校內資源」提出3大建議：第一、對師資專長進行總盤點，從研究、教學專長到社會教育的專長，皆是資源。人資處應當了解每位老師的特質，發揮極大化人力效能；第二、對校園資源的盤點，校內積極貢獻的人才濟濟，應予以重視；第三、對畢業生流向進行策略性的盤點，加強與雇主聯繫。
</w:t>
          <w:br/>
          <w:t>依據指標訂定的看法，同仁提到資源有限，在爭取提高排名之時，應該要考慮指標的難易度，高難度的指標必定耗費過多的資源。事實上，各校指標加權可彈性調整，應從中慎選評鑑指標。
</w:t>
          <w:br/>
          <w:t>談到募款問題，淡江24萬校友對母校一磚一石一瓦，皆有充分的感情，大家很願意集腋成裘協助學校發展，建議加強與知名校友互動，且校友在經營企業的比例不少，相信密切合作後，預計可以浮現不少新計畫。
</w:t>
          <w:br/>
          <w:t>最後，與姊妹校交流之餘，若有和非姊妹校的優質國際學校來往，建議在挹注經費上，能給予非姐妹校的優惠彈性，如日本名古屋大學。</w:t>
          <w:br/>
        </w:r>
      </w:r>
    </w:p>
  </w:body>
</w:document>
</file>