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49d4929ab4e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簡化行政流程 續推產學合作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本組討論單位有蘭陽校園主任室、文錙藝術中心、教育學院、全球創業發展學院、覺生紀念圖書館、資訊處、學習與教學中心、校友服務暨資源發展處共8單位，因此本次從討論題綱中，整理出共同意見。
</w:t>
          <w:br/>
          <w:t>本組發表意見踴躍，因此我們對於「提升學術聲譽」有6項具體作法。第一項，提升圖書館典藏論文的上傳比例，同時提高學術成果的能見度和影響力；第二項，提醒教師編製歷程，確實完整保存實錄；第三項，聘請國際級大師蒞校演講、客座教授；第四項，期待教師發表研討會時，使用以淡江大學景物為母片的簡報，藉此增加國際能見度；第五項，匯整校內活動，亦可提供對外宣傳及使用。第六項，邀請知名學者或明星來擔任一日院長或老師，配合行銷規劃來拉高知名度。
</w:t>
          <w:br/>
          <w:t>「提升雇主聲譽」有5項具體作法。第一項，針對實習課程設置預算、補助經費，如觀光系的實習課程會與適切業者接洽合作；第二項，強化各系所特色，並主動推薦優秀學生到業界工作；第三項，成立外語資源中心，擬以協助國際行政單位的運作；第四項，主動爭取國際研討會及接待外賓機會；第五項，希望淡江時報能主動設置臉書等網路。
</w:t>
          <w:br/>
          <w:t>「提升研究產量」有7項具體作法。第一項，宣導教職員生使用圖書館資源。第二項，校方提供優渥的研究獎勵之餘，建議除了調整現行助理教授有8年條款外，副教授升等資格也應跟進調整。第三項，增加國際共同作者的研究獎勵。第四項，教師發表論文若以中文寫作，應加速翻譯成英文版的進度，期以提升引用率。第五項，提高SCI發表的研究獎勵。第六項，提升國際研究合作數量。第七項，以校內研究實力，論文難以收錄至國際期刊，應適時提升補助及獎勵發表論文等級至SCI或SSCI。
</w:t>
          <w:br/>
          <w:t>「提升國際師生質量」有7項具體作法。第一項，針對現行國際師生需求，調整相關的教學和學習資源；第二項，積極招攬優秀境外生，亦能增加校方收入；第三項，在招生足額的前提下，思考教學與學習的品質，並提出「錄取從寬，畢業從嚴」的審核標準；第四項，對於招生來源部份，建議在大陸網域中設置本校網站；第五項，建議每個系所再增加2名國際生獎學金，並將大學部納入考量範圍；第六項，邀請交換生協助宣傳、推廣母校；第七項，期待有經費和人力來補助每個系所建置完整的英文網頁。
</w:t>
          <w:br/>
          <w:t>「提升整體及研究收入」有5項具體作法。第一項，我們鼓勵教師承接校外計畫案；第二項，研議簡化承接研究計畫的行政程序與管理費規定；第三項，開放自費的非學位生就讀，特別是陸生，擬以增加收入來源；第四項，現有老師承接政府計畫案，或是擔任顧問，可透過分享資訊來協助本校師長爭取計畫案；第五項，希望有效結合淡水地區的產學資源，提升產業合作的收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8b31a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2/m\f5f678fe-a474-4c73-9b6b-1e6f351a5ccd.jpg"/>
                      <pic:cNvPicPr/>
                    </pic:nvPicPr>
                    <pic:blipFill>
                      <a:blip xmlns:r="http://schemas.openxmlformats.org/officeDocument/2006/relationships" r:embed="Rc3a029e4630948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a029e46309488c" /></Relationships>
</file>