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5ba9d48f20b41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515 期</w:t>
        </w:r>
      </w:r>
    </w:p>
    <w:p>
      <w:pPr>
        <w:jc w:val="center"/>
      </w:pPr>
      <w:r>
        <w:r>
          <w:rPr>
            <w:rFonts w:ascii="Segoe UI" w:hAnsi="Segoe UI" w:eastAsia="Segoe UI"/>
            <w:sz w:val="32"/>
            <w:color w:val="000000"/>
            <w:b/>
          </w:rPr>
          <w:t>RENMIN UNIVERSITY OF CHINA TO STRENGTHEN ACADEMIC EXCHANGE WITH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delegation of Renmin University of China, led by Zhen Tienzhuan, Director of the Council of Academic Affairs of RUC, arrived at Tamsui Campus on Oct. 18 for a visit.  
</w:t>
          <w:br/>
          <w:t>
</w:t>
          <w:br/>
          <w:t>Vice President for Academic Affairs Feng Chao-kang who just returned from a trip to Japan received them on behalf of TKU.  
</w:t>
          <w:br/>
          <w:t>
</w:t>
          <w:br/>
          <w:t>Other members of the delegation included Lin Kang, Director of the Office of Comptroller; Wu Baojui, Director of the Office of School Assets, Zheng-suizhuan, Director of the News Center; Yi Zhihong, Deputy Dean of the College of Graduate Institutes; and Ma Yen, Responsible Official for Taiwan Affairs at the Office of Hong Kong, Macau and Taiwan Affairs.  
</w:t>
          <w:br/>
          <w:t>
</w:t>
          <w:br/>
          <w:t>Zhen said that the Renmin University of China has existed more than 60 years of history and it has emphasized on teaching, management and science research to meet the job demand for the social development. The Renmin University was ranked third among those universities scattering around China mainland. The academic achievement on social science was only behind Beijing University while ranking first on the achievement on humanities and social science. He hoped that Renmin University would start an academic exchange program with TKU.  
</w:t>
          <w:br/>
          <w:t>
</w:t>
          <w:br/>
          <w:t>Lin Kang, RUC’s Comptroller, called on his TKU counterpart Prof. Wang Mei-lan to exchange views on the issues related to financial administration while Yi Zhihong, Deputy Dean of the College of Graduate Institutes (RUC), showed his interests in the system of teachers evaluation of teaching and personnel promotion rules. They also exchanged views on the compilation of budget, the procedures, tuition collection and the system of the evaluation of teaching.  
</w:t>
          <w:br/>
          <w:t>
</w:t>
          <w:br/>
          <w:t>TKU President Chang Horng-jinh and Vice President for Academic Affairs Feng Chao-kang called on RUC in April and met with RUC president in Yangzhow and Nanjing in May. A 36-member large-scale delegation from Renmin University of China, led by Vice President Wang Xinzhin visited TKU at the end of August 2002. The current visit is a third visit to TKU, indicating that RUC gave a high evaluation on TKU.</w:t>
          <w:br/>
        </w:r>
      </w:r>
    </w:p>
  </w:body>
</w:document>
</file>