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74d2d019e4e2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學雜費案 送教部審核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亞庭淡水校園報導】財務處於5日召開「102學年度第2學期學雜費決策會議」，並與蘭陽校園同步視訊，由行政副校長高柏園主持，各院院長、財務長陳叡智與4位學生代表一同出席。高柏園表示，「調漲學雜費可讓資源再分配，達到社會公平正義，幫助弱勢同學，且讓學校有更好的辦學發展。」本次決策會議目的在於學雜費調整提案確認。
</w:t>
          <w:br/>
          <w:t>學生代表現場反映，希望校方能讓同學充分了解學雜費用於「有感」實際作為。陳叡智針對調整學雜費說明：「本校符合教育部調漲條件，基於辦學需求與合理反應成本，經過審議會議及公開說明會，於此次決議通過調漲1.5%，並於13日送教育部核定，希望能儘早公告。」學雜費調整之用途規劃說明，詳見「校務資訊公開專區」（網址：http://info.tku.edu.tw/use_layout.aspx）。</w:t>
          <w:br/>
        </w:r>
      </w:r>
    </w:p>
  </w:body>
</w:document>
</file>