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b52e5a8fb42e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社團負責人建議暢言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盧逸峰淡水校園報導】本學年度社團負責人座談會於5日在覺生國際會議廳舉行，校長張家宜致詞時表示本校的三環五育、三化與八大素養等淡江精神，都與社團活動息息相關，提醒社團幹部運用在社團經營中，一同將社團發展得更有聲有色！
</w:t>
          <w:br/>
          <w:t>　西洋劍社、天文社、學生會、美術社、古箏社、僑聯會皆反映校內社團使用場地不足。張校長回應，場地使用的狀況可再向各處室了解、協調，並提議可前往蘭陽校園活動，以解決面臨場地的飽和使用問題；柯志恩也提議，在學校周邊租賃大樓，以增加社團活動空間的可行性。
</w:t>
          <w:br/>
          <w:t>　天文社在書面建議事項及現場反映，因淡水區光害嚴重而無法觀星，蘭陽校園代表熱情邀約可赴蘭陽校園觀星。
</w:t>
          <w:br/>
          <w:t>　春暉社、商管學會希望能將場佈插旗的範圍擴大。柯志恩回應，會研議可允許插旗區域範圍。學生會反映體育館收費過於昂貴。蕭淑芬表示，與各大專院校相較便宜，若借用單位願意主動清潔場地，則可評估取消清潔費用，努力讓師生有收費更低廉的場地使用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81984"/>
              <wp:effectExtent l="0" t="0" r="0" b="0"/>
              <wp:docPr id="1" name="IMG_c1f8f0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14/m\5b8ef3b7-bfe1-4afc-b0ba-b867cd1ff619.jpg"/>
                      <pic:cNvPicPr/>
                    </pic:nvPicPr>
                    <pic:blipFill>
                      <a:blip xmlns:r="http://schemas.openxmlformats.org/officeDocument/2006/relationships" r:embed="R969c06496eb6475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819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69c06496eb64758" /></Relationships>
</file>