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ae7e02924d44e0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914 期</w:t>
        </w:r>
      </w:r>
    </w:p>
    <w:p>
      <w:pPr>
        <w:jc w:val="center"/>
      </w:pPr>
      <w:r>
        <w:r>
          <w:rPr>
            <w:rFonts w:ascii="Segoe UI" w:hAnsi="Segoe UI" w:eastAsia="Segoe UI"/>
            <w:sz w:val="32"/>
            <w:color w:val="000000"/>
            <w:b/>
          </w:rPr>
          <w:t>【淡江學術圈】學術研究人員專題報導</w:t>
        </w:r>
      </w:r>
    </w:p>
    <w:p>
      <w:pPr>
        <w:jc w:val="right"/>
      </w:pPr>
      <w:r>
        <w:r>
          <w:rPr>
            <w:rFonts w:ascii="Segoe UI" w:hAnsi="Segoe UI" w:eastAsia="Segoe UI"/>
            <w:sz w:val="28"/>
            <w:color w:val="888888"/>
            <w:b/>
          </w:rPr>
          <w:t>書香聊天室</w:t>
        </w:r>
      </w:r>
    </w:p>
    <w:p>
      <w:pPr>
        <w:jc w:val="left"/>
      </w:pPr>
      <w:r>
        <w:r>
          <w:rPr>
            <w:rFonts w:ascii="Segoe UI" w:hAnsi="Segoe UI" w:eastAsia="Segoe UI"/>
            <w:sz w:val="28"/>
            <w:color w:val="000000"/>
          </w:rPr>
          <w:t>研究緣起
</w:t>
          <w:br/>
          <w:t>夢想啟蒙於大學時期
</w:t>
          <w:br/>
          <w:t>「大學開始，就讀管理科學學系，學習相關課程，覺得這是一門整合不同學科的科學。」商管學院管理科學系教授廖述賢憶起當年，自信的表示。他說明管科的應用：「在數量方法、資訊科技，以及行為科學等相關的科學，都可運用在管理科學相關主題中。」
</w:t>
          <w:br/>
          <w:t>廖述賢認為：「管理科學是一門兼具科技與人文的學科。」重視人與科技平衡發展的他進一步解釋：「科技是利用科學的方法，與數量的工具，來解決工作與生活面上相關數字的問題。人文則是強調『人』在使用科技時，是一種心理與行為問題解決的科學。」他強調：「管理科學運用在每個人的工作及生活中，是一門非常實用的學科。」
</w:t>
          <w:br/>
          <w:t>廖述賢對於管科的熱愛還不只如此，常帶著學生們一同積極參加各項學術比賽，辦公室裡擺滿了勝利的獎盃和與學生的團體照，照片中笑容燦爛，可想見他對管科的熱情和執著。
</w:t>
          <w:br/>
          <w:t>研究主軸
</w:t>
          <w:br/>
          <w:t>兼具學術與實務的知識管理
</w:t>
          <w:br/>
          <w:t>廖述賢尤擅長「知識管理」的研究，投身於此領域是因他發現，知識管理是一門新興且跨領域之學術與實務的研究學科，和人與資訊科技的管理有關，又能與市場的商業活動結合。他說明，「知識管理是一系列企業內部定義、創建、傳播、採用新知識和經驗的戰略實踐。主要涵蓋固有理論及應用層面，包括學習型組織、企業文化、資訊科技應用，及人事管理。」
</w:t>
          <w:br/>
          <w:t>廖述賢更進一步說明，以人類的知識經驗與智慧，運用管理的方法，將科技、產品、與市場緊密結合，建立商業標準，開創「知識經濟」。如組織結構、管理流程、行為觀察、價值評量，及科技創新等，所有的管理程序，都在一個知識管理的平台上完成。隨著環境改變，知識管理也不斷在理論、方法、與工具方面，提供學術與實務界研究與驗證的題材。他肯定地表示：「我認為這是一門具有未來管理與商業活動發展潛力的研究領域。」
</w:t>
          <w:br/>
          <w:t>知識管理中包含了許多面向，而其中巨量資料（Big data）方面的發展，廣泛被政府及企業界所重視，因此近年來廖述賢的研究重點，放在商業智慧與資料採礦，於巨量資料方面發展的研究。他認為，每個企業都擁有大量、動態且多樣的資料，稱為巨量資料，諸如每日的交易資料、進貨資料、庫存資料、會員資料、財務資料、會計資料等。若僅存於資料庫中而無法利用，將浪費其價值。
</w:t>
          <w:br/>
          <w:t>資料採礦又稱資料探勘（Data mining），是一種挖掘知識的方法與工具，從大型資料中探索有趣及有價值的問題，並付諸行動方案的過程，藉此來協助人們發現問題，及解決問題。而商業智慧就是運用資料採礦的技術，將資料中有價值的資訊挖掘出來，轉而成為可供決策的參考，增加企業實際獲利。
</w:t>
          <w:br/>
          <w:t>此理論現今應用在許多不同商業專業領域上，利用知識管理中的巨量資料、商業智慧與資料採礦的研究相互配合，如金控業的商品分析、零售業的顧客交易分析等，利用分析結果來瞭解消費者行為，增加銷售量。
</w:t>
          <w:br/>
          <w:t>研究歷程
</w:t>
          <w:br/>
          <w:t>克服學術與市場的高度競爭
</w:t>
          <w:br/>
          <w:t>在漫長的研究歷程中，廖述賢表示，學術論文的研究及發表，是他的初期目標。廖述賢分享：「研究的路上是寂寞且孤獨的。」一路走來必須不斷精煉於學術論文的探究，並秉持著執著的精神，堅持於同一件事上，累積不同的經驗。他勉勵學子在學習的路上不要害怕向前輩請益，並語重心長地說道：「向資深老師請教，透過經驗學習，走成功的捷徑，能使學習的路上少一些碰撞。」
</w:t>
          <w:br/>
          <w:t>談到研究當中所遇到的困難與挑戰，廖述賢表示，於現今知識爆炸的時代，面臨學術理論深入研究的挑戰，因此必須不斷地自我進修，以及吸收新知，來克服管理學術與市場的高度競爭。
</w:t>
          <w:br/>
          <w:t>而研究是雙向的互動，主要在於如何將管理的問題、理論、及方法完善結合，與學生們一起對學術及實務的研究主題，作前瞻性的突破，產出具有學術發表與實務發展的貢獻性。
</w:t>
          <w:br/>
          <w:t>研究成果
</w:t>
          <w:br/>
          <w:t>化理論為應用 致力產學合作
</w:t>
          <w:br/>
          <w:t>廖述賢的研究方向，因應學術與實務發展，概略有：決策理論、行銷管理、知識管理、科技管理、供應鍊管理、資料採礦與商業智慧、電子商務，以及一般管理等領域。在國、內外學術研討會，發表兩百餘篇文章。且至1998年開始迄今學術期刊發表在不同領域，包括：管理科學領域： European Journal of Operational Research, Annals of Operations Research, Journal of the Operational Research Society, 資訊科學領域：Decision Support Systems, Information Sciences, Applied Intelligence, Applied Artificial Intelligence, IEEE Transactions on Systems, Man, and Cybernetics - Part C: Applications and Reviews, Journal of Information Science, Soft Computing, International Journal of Data Warehousing and Mining, International Journal of Computer Integrated Manufacturing, Expert Systems With Applications, 商學與管理領域：Industrial Marketing Management, The International Journal of Human Resource Management, Technovation, Total Quality Management &amp; Business Excellence, Asia pacific management review, 電子商務學報，人力資源管理學報，科技管理學刊等。
</w:t>
          <w:br/>
          <w:t>在SCI, SSCI, EI, TSSCI學術及一般期刊，共發表一百餘篇的期刊文章。而在學術論文方面，其管理碩、博士論文競賽已獲得36次全國性的佳績，每一年仍持續獲獎。
</w:t>
          <w:br/>
          <w:t>他將知識管理的相關理論化為實際應用，積極與企業合作，累積產業界的學習與人脈，建立產學合作的關係。目前與十餘家公司合作，產學合作的主題分別：通路發展、品牌經營、整合性行銷、流程再造、電子商務、無形資產評估與鑑價、新產品開發、風險管理、專案管理、商業智慧等。
</w:t>
          <w:br/>
          <w:t>未來的展望與契機
</w:t>
          <w:br/>
          <w:t>談到未來的展望，廖述賢強調在管理研究的工作一定要與市場結合，「不論是學術，抑或者是實務的市場，要能兼具學術發表，與管理實務貢獻是殊為不易。」因此，廖述賢期望能更掌握住市場的動脈，開發創新、具挑戰性的研究主題，貢獻於學術與實務面的成果。</w:t>
          <w:br/>
        </w:r>
      </w:r>
    </w:p>
    <w:p>
      <w:pPr>
        <w:jc w:val="center"/>
      </w:pPr>
      <w:r>
        <w:r>
          <w:drawing>
            <wp:inline xmlns:wp14="http://schemas.microsoft.com/office/word/2010/wordprocessingDrawing" xmlns:wp="http://schemas.openxmlformats.org/drawingml/2006/wordprocessingDrawing" distT="0" distB="0" distL="0" distR="0" wp14:editId="50D07946">
              <wp:extent cx="4876800" cy="4876800"/>
              <wp:effectExtent l="0" t="0" r="0" b="0"/>
              <wp:docPr id="1" name="IMG_0b7e9a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14/m\4adca1a8-7837-416b-8b4e-02dad8f95a66.jpg"/>
                      <pic:cNvPicPr/>
                    </pic:nvPicPr>
                    <pic:blipFill>
                      <a:blip xmlns:r="http://schemas.openxmlformats.org/officeDocument/2006/relationships" r:embed="R95ce4555332e47de" cstate="print">
                        <a:extLst>
                          <a:ext uri="{28A0092B-C50C-407E-A947-70E740481C1C}"/>
                        </a:extLst>
                      </a:blip>
                      <a:stretch>
                        <a:fillRect/>
                      </a:stretch>
                    </pic:blipFill>
                    <pic:spPr>
                      <a:xfrm>
                        <a:off x="0" y="0"/>
                        <a:ext cx="4876800" cy="48768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61360"/>
              <wp:effectExtent l="0" t="0" r="0" b="0"/>
              <wp:docPr id="1" name="IMG_4ebcbb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14/m\6dfd9564-1568-4fc1-94d8-ca4f9035da0b.jpg"/>
                      <pic:cNvPicPr/>
                    </pic:nvPicPr>
                    <pic:blipFill>
                      <a:blip xmlns:r="http://schemas.openxmlformats.org/officeDocument/2006/relationships" r:embed="Rafeb555ca9a0475a" cstate="print">
                        <a:extLst>
                          <a:ext uri="{28A0092B-C50C-407E-A947-70E740481C1C}"/>
                        </a:extLst>
                      </a:blip>
                      <a:stretch>
                        <a:fillRect/>
                      </a:stretch>
                    </pic:blipFill>
                    <pic:spPr>
                      <a:xfrm>
                        <a:off x="0" y="0"/>
                        <a:ext cx="4876800" cy="326136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3249168" cy="4876800"/>
              <wp:effectExtent l="0" t="0" r="0" b="0"/>
              <wp:docPr id="1" name="IMG_01fa6f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14/m\99183e68-accd-4be6-ab92-cabcda4cb4c4.jpg"/>
                      <pic:cNvPicPr/>
                    </pic:nvPicPr>
                    <pic:blipFill>
                      <a:blip xmlns:r="http://schemas.openxmlformats.org/officeDocument/2006/relationships" r:embed="Ra96028ee441446ec" cstate="print">
                        <a:extLst>
                          <a:ext uri="{28A0092B-C50C-407E-A947-70E740481C1C}"/>
                        </a:extLst>
                      </a:blip>
                      <a:stretch>
                        <a:fillRect/>
                      </a:stretch>
                    </pic:blipFill>
                    <pic:spPr>
                      <a:xfrm>
                        <a:off x="0" y="0"/>
                        <a:ext cx="3249168"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95ce4555332e47de" /><Relationship Type="http://schemas.openxmlformats.org/officeDocument/2006/relationships/image" Target="/media/image2.bin" Id="Rafeb555ca9a0475a" /><Relationship Type="http://schemas.openxmlformats.org/officeDocument/2006/relationships/image" Target="/media/image3.bin" Id="Ra96028ee441446ec" /></Relationships>
</file>