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d619242c5444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909 期</w:t>
        </w:r>
      </w:r>
    </w:p>
    <w:p>
      <w:pPr>
        <w:jc w:val="center"/>
      </w:pPr>
      <w:r>
        <w:r>
          <w:rPr>
            <w:rFonts w:ascii="Segoe UI" w:hAnsi="Segoe UI" w:eastAsia="Segoe UI"/>
            <w:sz w:val="32"/>
            <w:color w:val="000000"/>
            <w:b/>
          </w:rPr>
          <w:t>Dr. Yang C. Fann Receives Next Generation Award</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Jia-fu Gao, Tamkang Times】Alumni of the Chemistry Department, Dr. Yang C. Fann, received the “Next Generation Award” for his active involvement in a medical treatment and information exchange between Taiwan and America, promoting sanitary and health research through the  cooperation of numerous universities.  Dr. Yang C. Fann works at the National Institute of Neurological Disorders and Stroke. The majority of his responsibilities revolve around researching illnesses in the brain and utilizing biological techniques to manipulate the specimen at the root of the sickness while continually gathering data from patients, recording and examining the relation of DNA to the disorder.    
</w:t>
          <w:br/>
          <w:t>Last month Dr. Yang C. Fann attended the 12th annual Asia HL7 Standard Health and Information Conference and expressed, “I have been involved in the exchange of medical treatment and information for the last ten years, with hopes to bring Taiwan’s medical procedures up to international standards.”</w:t>
          <w:br/>
        </w:r>
      </w:r>
    </w:p>
  </w:body>
</w:document>
</file>