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a744a4b6a74f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The Female Faculty Alliance Holds Charity Ceremony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Times】On December 11th, the Female Faculty Alliance held a ceremony for donations and contributions made to charity. President  Chia-I Chang (fourth on the left) represents the contributor, giving  a donation of 60,000 NT to the Department of Humanity and Sciences in the Tamsui region. The Chief Secretary of Tamsui, Yeh-wei Tsai (fifth on the left), represents the beneficiary and receives the donation on behalf of the charity for the disabled. The source of the donation was collected from last month’s “Your Old Love is my New Friend” charity event. The Director of Physical Education and the Chairperson for the Female Faculty Alliance, Shu-feng Hsiao, mentioned, “I’m grateful for everyone’s contributions and I hope we can continue to have these types of meaningful activities.”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3633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14a5bd32-9531-463d-a45e-0085f71ebf8a.jpg"/>
                      <pic:cNvPicPr/>
                    </pic:nvPicPr>
                    <pic:blipFill>
                      <a:blip xmlns:r="http://schemas.openxmlformats.org/officeDocument/2006/relationships" r:embed="Rd55fcc0f2d294cb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5fcc0f2d294cb0" /></Relationships>
</file>