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9ec2e95ea64f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經濟年會論文研討發表</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騫靜淡水校園報導】產業經濟系於14日在驚聲大樓主辦「台灣經濟學會2013年年會」，理事長彭信坤、中研院院士胡勝正、中研院院士暨本校產經系教授麥朝成、商管學院院長邱建良等人皆到場，現場有30餘位嘉賓參與盛會，進行碩博士論文的研討和評選、召開會員大會並選舉新任的理事及監事。彭信坤在開場致詞時表示，「經濟年會在臺灣經濟界的發展日漸蓬勃，這是一個很好的現象。」麥朝成則說，「本校產經系是主辦單位之一，希望讓與會者有賓至如歸的感受。」他更以早年自身投稿論文在經濟條件上的窘迫情形對比現今學術氣氛的熱絡，「希望大家踴躍投稿，我自己也仍在努力！」大會中進行得獎論文的頒獎典禮，邱建良認為，此次論文所涵蓋的議題層面相當廣泛，期待能看見不一樣的火花。</w:t>
          <w:br/>
        </w:r>
      </w:r>
    </w:p>
  </w:body>
</w:document>
</file>