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0f15983e0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134行政會議 淡江e筆 行動化學車 機器人中心專題報告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27日，第134次行政會議在驚聲國際廳舉行，和臺北、蘭陽校園同步視訊。校長張家宜指示各系主任多加關照境外生生活情況，以協助他們適應本地環境及投入學習。此外，張校長希望各單位能擬定良好的招生機制，並且做好校友聯繫，以健全、凝聚學校整體的力量。
</w:t>
          <w:br/>
          <w:t>　會中，張校長頒發獎勵金5萬元給資訊管理學系專任教授、兼創新育成中心主任蕭瑞祥，其指導學生參加「2013第18屆全國大專校院資訊服務創新競賽」獲得多項大獎，為校爭光。另頒發獎牌給資管系副教授梁德昭、副教授楊明玉，擔任第42屆國際技能競賽「資訊與網路技術」、「資訊技術（軟體應用）」職類指導老師，培訓國手榮獲銅獎及優勝。
</w:t>
          <w:br/>
          <w:t>　文錙藝術中心主任張炳煌，以「淡江e筆的傳統與科技」為題，現場示範數位e筆。他以書法教學為出發點，以動態範帖，成功讓書法學習者克服瓶頸。此外，張炳煌於2010年獲大陸書畫專業媒體「中國書畫報」選為中國書法十大人物。理學院院長王伯昌，以「化學遊樂趣 行動化學館巡迴一百所」為題，介紹在偏鄉地區推動「行動化學車」，透過簡單實驗操作，讓偏鄉學子了解化學知識，深刻建立淡江大學形象。
</w:t>
          <w:br/>
          <w:t>　遠距教學發展組組長沈俊毅，以「教育新浪潮－談磨課師興起」為題，介紹MOOCs系統，並鼓勵運用此資源，以期達成「翻轉教室」。智慧自動化與機器人中心主任翁慶昌，以「機器人中心的目標與規劃」為題，展現競賽成果，並說明機器人和未來產業趨勢密不可分，預計103年成立「機器人工程碩士班」專業實務組，106年申請教育部頂尖研究中心。</w:t>
          <w:br/>
        </w:r>
      </w:r>
    </w:p>
  </w:body>
</w:document>
</file>