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d563e315b45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歐研所講食安與環保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【記者吳雪儀淡水校園報導】歐研所於25日下午在驚聲大樓舉辦由臺北德明科大助理教授吳又茗，以「歐盟的食品安全與環境保護─以基因改造食品及核電為例」為題演講。
</w:t>
          <w:br/>
          <w:t>　一開始，吳又茗以歐盟拒絕美洲將大量的基因改造食品引進為例，說明歐洲國家主要以小農作業為主，並且對於環保與人權的價值觀，和基因改造食品互相衝突。最後以丹麥綠色能源為例，說明丹麥政府在石油危機後，放棄核能並努力研發再生能源，創造出熱電共生、再生能源的綠色環境。
</w:t>
          <w:br/>
          <w:t>　臺灣為全球第一大LED出口國，加上成熟的光電照明及ICT完整供應鏈綠色資源的應用，及再生能源的研發，吳又茗表示：「臺灣在綠色能源發展上有很大的機會，政府可以更加努力推行。」歐研所碩三徐于芬說：「這場講座讓我們可以瞭解歐盟的政策，也能知道臺灣目前的狀況，收穫良多。」</w:t>
          <w:br/>
        </w:r>
      </w:r>
    </w:p>
  </w:body>
</w:document>
</file>