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ae53eb11d043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The Department of Computer Science and Information Engineering Receives Award for Embedded Educational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Times】The Department of Computer Science and Information Engineering received the Ministry of Education’s “Excellent Educational Program Award” for its “Embedded Educational Program,” which gives students critical skills related to the industrial world. This is a relatively newly established curriculum that includes Embedded Systems Concepts and Operations, Embedded System Designing and Embedded System Software Tools. On the 30th of next month the Director of the Department of Computer Science and Information, Hui-huang Hsu, will go to National Chiao Tung University to receive the reward. 
</w:t>
          <w:br/>
          <w:t>The Ministry of Education began promoting the “Excellent Educational Project” starting from 1994. This project is designed to assess the university’s academic program in terms of opening classes, student enrollment numbers and student achievements in competitions. This year the Department of Computer Science and Information’s Embedded Educational Program received an award of excellence in the National Junior College Systems Competition and in 2012 also obtained two second place awards and an award for outstanding accomplishment, giving the program recognition for the Ministry of Education’s “Excellent Educational Program Award.” 
</w:t>
          <w:br/>
          <w:t>    The Embedded Educational Program is designed to teach students embedded software systems including embedded software control, observational or assistant appliances, and machinery or factory operations and installations. In Taiwan embedded systems are mostly used by digital products and smart phone companies. Giving students skills in related fields will directly add to their value in the career world. Professor of the Computer Science and Information Engineering Department, Lien-jinn Hwang, expressed, “This is an excellent opportunity for the students to learn skills that can be directly applied to their future career. They will also have a much better sense of the up and coming industrial trends.”</w:t>
          <w:br/>
        </w:r>
      </w:r>
    </w:p>
  </w:body>
</w:document>
</file>