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4286c1dc644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蓄勢待發 下學期特色學分學程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、蘇靖雅、楊宜君淡水校園報導】為培育學生具跨領域的專業能力及考量就業市場趨勢，本校依各院系所特色、教學研究發展需求，設置跨系所、跨學院學分學程，目前共有40個學分學程課程。有鑑於產業界以綠色能源為前瞻科技及研究發展，理、工學院在101學年度合作開設〈綠色能源科技學分學程〉，至今已近300人修讀。而工學院於本學期新設〈智慧機器人學分學程〉，則期待培養出機器人開發與建置的專業人才。
</w:t>
          <w:br/>
          <w:t>　工學院院長何啟東指出，「機器人的製作不僅結合電機系技術，更需要建築系的美學設計等；綠色能源更是跨院合作，首創當年曾獲得教育部補助。且透過跨系、跨領域合作，期待將所有老師的研發能量相互結合。」
</w:t>
          <w:br/>
          <w:t>　今年首度參與評鑑的15個課程中，歷年來修習人數最多的〈文化創意產業學分學程〉。文學院院長林信成認為，「文創產業是跨領域的課程，結合文院5系特色，學習產業鏈的相關知識，且課程歡迎其他學院學生修讀，藉以培養文化產業的基礎及競爭力。」
</w:t>
          <w:br/>
          <w:t>　公行三蔡如怡說：「許多學分學程的課程內容都令人感到有趣，除了有和就業相關的課程外，還可以學到非本科系的專業知識。」未來時間允許，她期待修讀更多學分學程。</w:t>
          <w:br/>
        </w:r>
      </w:r>
    </w:p>
  </w:body>
</w:document>
</file>