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15df5765874f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33 CASE STUDIES OBTAIN NSC’S SUBSIDY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National Science Council under the control of the Executive Yuan, ROC has approved 33 case study projects submitted by the students of Tamkang University, four cases increase as compared with the previous year. Tamkang students won a total of NT$1,279,000 NSC subsidies. 
</w:t>
          <w:br/>
          <w:t>
</w:t>
          <w:br/>
          <w:t>Tamkang submitted a total of 64 case applications for the “participation of college students in case study projects” offered by NSC in the 2002 Academic Year. 
</w:t>
          <w:br/>
          <w:t>
</w:t>
          <w:br/>
          <w:t>NSC has approved 1,585 cases of research projects, including 33 cases by TKU, among the 3,078 case-study applications submitted by more than 100 universities and colleges around Taiwan. 
</w:t>
          <w:br/>
          <w:t>
</w:t>
          <w:br/>
          <w:t>Students of the College of Engineering ranked the first with 17 cases among the approved 33 cases, It was followed by the College of Business with four, the Colleges of Science, Management, and Technocracy with three each, and the College of Liberal Arts with two cases. It was trailed by the College of Education with one case. Students of the College of Foreign Languages and Literatures did not submit any application this year. 
</w:t>
          <w:br/>
          <w:t>
</w:t>
          <w:br/>
          <w:t>Chu Shi-chih, Dean of the College of Engineering, attributed the fruitful result to the professors’ enthusiasm helping students to present the case-study projects and the students’ proper selection of the subject to study. 
</w:t>
          <w:br/>
          <w:t>
</w:t>
          <w:br/>
          <w:t>Chang Fu-chun, a senior from Department of Chinese, won the project entitled “A Dialogue between an Author and an Architect—A Rough Probe of Spectacles to the Monarchy Capital”. He called on students of the College of Liberal Arts to try their best to find out the subject of case study because the subject will be easily found. 
</w:t>
          <w:br/>
          <w:t>
</w:t>
          <w:br/>
          <w:t>All the case study projects being approved were submitted by seniors when they were juniors. Lin Kuang-nan, Director of the Office of Research and Development, said that juniors are able to submit their study projects because they have already studied the professional courses while freshmen and sophomores are still studying the basic courses.</w:t>
          <w:br/>
        </w:r>
      </w:r>
    </w:p>
  </w:body>
</w:document>
</file>