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5bf06405aa40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511 期</w:t>
        </w:r>
      </w:r>
    </w:p>
    <w:p>
      <w:pPr>
        <w:jc w:val="center"/>
      </w:pPr>
      <w:r>
        <w:r>
          <w:rPr>
            <w:rFonts w:ascii="Segoe UI" w:hAnsi="Segoe UI" w:eastAsia="Segoe UI"/>
            <w:sz w:val="32"/>
            <w:color w:val="000000"/>
            <w:b/>
          </w:rPr>
          <w:t>EUROPEAN STYLE FLOWER NURSERY BECOMES ONE OF THE TKU SCENIC SPOTS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Newly completed European style flower nursery located in front of Shao-Mo Memorial Natatorium Complex has become one of the scenic spots on Tamsui Campus in case you are sojourning the campus. 
</w:t>
          <w:br/>
          <w:t>
</w:t>
          <w:br/>
          <w:t>Hung Ching-jen, Dean of the Office of General Affairs, said that in order to conjunct with the whole beautiful scene of the natatorium complex, TKU built a complete European style flower nursery located in front of it along with Fu-Yen Japanese Garden, Japanese characteristic Shepherd Lawn, Chinese palace style Chueh-shuan garden and classrooms as well as the western style lawn of the University Commons. 
</w:t>
          <w:br/>
          <w:t>
</w:t>
          <w:br/>
          <w:t>The flower nursery costing nearly NT$10 million is a symmetrical graph standing on both sides. It is filled with herbs and a variety of plants and flowers. The flower nursery has been edged with marble, Hung said. 
</w:t>
          <w:br/>
          <w:t>
</w:t>
          <w:br/>
          <w:t>The flower nursery has become a place of dating for Bai Hsin-yu, a sophomore from Department of International Trade, and her classmates. She said that the flower nursery gave the viewer a high-class sense. But she proposed that the out-dated curtain in the classrooms of the Business and Management Building be changed after she heard that the flower nursery costs near NT$10 million to build. 
</w:t>
          <w:br/>
          <w:t>
</w:t>
          <w:br/>
          <w:t>Huang Tse-ling, a sophomore from Department of Economics, said that the flower nursery is an ordinary flower nursery while Deng Fu-tsao and Hsieh Cheng-che, juniors from Department of Business Administration, Continuing Education Bachelor’s program, believed that the flower nursery can beautify the campus and is very romantic. But they wondered that the construction cost is so high.</w:t>
          <w:br/>
        </w:r>
      </w:r>
    </w:p>
    <w:p>
      <w:pPr>
        <w:jc w:val="center"/>
      </w:pPr>
      <w:r>
        <w:r>
          <w:drawing>
            <wp:inline xmlns:wp14="http://schemas.microsoft.com/office/word/2010/wordprocessingDrawing" xmlns:wp="http://schemas.openxmlformats.org/drawingml/2006/wordprocessingDrawing" distT="0" distB="0" distL="0" distR="0" wp14:editId="50D07946">
              <wp:extent cx="1109472" cy="737616"/>
              <wp:effectExtent l="0" t="0" r="0" b="0"/>
              <wp:docPr id="1" name="IMG_0c812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1/m\f9c43f05-a5c1-45f9-b2e3-32f038d7849b.jpg"/>
                      <pic:cNvPicPr/>
                    </pic:nvPicPr>
                    <pic:blipFill>
                      <a:blip xmlns:r="http://schemas.openxmlformats.org/officeDocument/2006/relationships" r:embed="R2598497a919144b2" cstate="print">
                        <a:extLst>
                          <a:ext uri="{28A0092B-C50C-407E-A947-70E740481C1C}"/>
                        </a:extLst>
                      </a:blip>
                      <a:stretch>
                        <a:fillRect/>
                      </a:stretch>
                    </pic:blipFill>
                    <pic:spPr>
                      <a:xfrm>
                        <a:off x="0" y="0"/>
                        <a:ext cx="1109472" cy="737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98497a919144b2" /></Relationships>
</file>