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b9e23c838c14ca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511 期</w:t>
        </w:r>
      </w:r>
    </w:p>
    <w:p>
      <w:pPr>
        <w:jc w:val="center"/>
      </w:pPr>
      <w:r>
        <w:r>
          <w:rPr>
            <w:rFonts w:ascii="Segoe UI" w:hAnsi="Segoe UI" w:eastAsia="Segoe UI"/>
            <w:sz w:val="32"/>
            <w:color w:val="000000"/>
            <w:b/>
          </w:rPr>
          <w:t>BRIEFINGS OF TKU’S SISTER UNIVERSITIES FOR EXCHANGE STUDENTS TO BE HELD ON OCT. 3</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Office of International Exchange and International Education will hold a meeting on Oct. 3 to make briefings of TKU’s sister universities to help our exchange students understand the status quo of the country where they are going to study. 
</w:t>
          <w:br/>
          <w:t>
</w:t>
          <w:br/>
          <w:t>In addition to introducing the current situation of TKU sister universities, several students who have come back from the exchange program will also be present at the meeting to share their experiences of studying abroad with the participants. 
</w:t>
          <w:br/>
          <w:t>
</w:t>
          <w:br/>
          <w:t>At the same time, the Office of International Exchange and International Education will accept beginning from today the application for Junior Abroad Study Program of TKU with the exception of Japan. A total of 25 vacancies from 13 universities will be available for the 2002-2003 academic year. 
</w:t>
          <w:br/>
          <w:t>
</w:t>
          <w:br/>
          <w:t>Students can make enrollment and pay the tuition, miscellaneous fees and lodging and boarding charge directly to TKU in Taiwan. The deadline of application will be before 12:00 noon of October 18. 
</w:t>
          <w:br/>
          <w:t>
</w:t>
          <w:br/>
          <w:t>Sister universities which accept the applications will include the University of Stockholm, Sweden; the Curtin University of Technology and University of New South Wales, Australia; Brandon University, Canada; Warsaw University, Poland; the Universite of Jean Moulin, Lyon 3, France; Vienna University, Austria; the University of Cologne and Bonn University, Germany; the Universite Catholique de Louvain and Haute Ecolo-Leonard de Vinci, Belgium and Kyungnam University and Kyanggi University, South Korea. 
</w:t>
          <w:br/>
          <w:t>
</w:t>
          <w:br/>
          <w:t>The University of New South Wales signed an exchange student program with TKU last year. 
</w:t>
          <w:br/>
          <w:t>
</w:t>
          <w:br/>
          <w:t>For further information please contact the Office of International Exchange and International Education (Room L402).</w:t>
          <w:br/>
        </w:r>
      </w:r>
    </w:p>
  </w:body>
</w:document>
</file>