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f27b36deb91407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510 期</w:t>
        </w:r>
      </w:r>
    </w:p>
    <w:p>
      <w:pPr>
        <w:jc w:val="center"/>
      </w:pPr>
      <w:r>
        <w:r>
          <w:rPr>
            <w:rFonts w:ascii="Segoe UI" w:hAnsi="Segoe UI" w:eastAsia="Segoe UI"/>
            <w:sz w:val="32"/>
            <w:color w:val="000000"/>
            <w:b/>
          </w:rPr>
          <w:t>7 NEW DEPARTMENTS AND INSTITUTES TO ADD TO TKU IN 2003 ACADEMIC YEAR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Ministry of Education has formally approved the Tamkang’s application to set up seven new departments and graduate institutes beginning the 2003 academic year under the condition that the number of all enrollment remains unchanged.  
</w:t>
          <w:br/>
          <w:t>
</w:t>
          <w:br/>
          <w:t>They are as follows: Two graduate institutes on master program: Chinese Culture and Literature Resources and Life Science. One graduate institute on doctorate program: Industrial Economics. And three graduate institutes on in-service training programs: Chinese Language and Literature, Public Administration and Business Management.  
</w:t>
          <w:br/>
          <w:t>
</w:t>
          <w:br/>
          <w:t>In addition, one Department of Construction with two-year on-the-job training programs will also be set up under the control of the College of Technocracy.  
</w:t>
          <w:br/>
          <w:t>
</w:t>
          <w:br/>
          <w:t>Meanwhile, the Department of Chemical Engineering, College of Engineering will be changed to Department of Chemical and Material Engineering; the Chemistry Section, Department of Chemistry, College of Sciences will have a new name -- Chemistry and Biochemistry Section, while the Applied Chemistry Section—the Material Chemistry Section. The Control System Section, Master Program, Department of Electrical Engineering will be changed to the Control I.C. and System. Master Program on Management for Higher-level Supervisors, College of Business and Management will be changed to Master Program In-service Training Program on Enterprise Operation, Graduate Institute of Management Science.</w:t>
          <w:br/>
        </w:r>
      </w:r>
    </w:p>
  </w:body>
</w:document>
</file>