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3519a7b3d40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河岸景觀競圖 建築7生獲獎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淡水校園報導】建築系學生再獲3佳績！建築五鄭凱蔚、陳乙嬋以「破堤種子」為題，榮獲「『以河之名轉動雙城』淡水河流域景觀示範區綱要－忠孝與大稻埕河段創意學生競圖」第一優勝；建築五李應承、蔡昀霖、黃冠傑以「TAIPEI RING」奪得優選及建築五孫羽、唐珈融以「FLOATING TRIGGER」拿下佳作，表現突出。
</w:t>
          <w:br/>
          <w:t>臺北市水利局於去年7至8月舉辦該創意學生競圖比賽，針對指定河岸景觀，廣徵建築、景觀等設計背景的學生參加，提出增進生活機能，進而打造優質水岸。鄭凱蔚實地訪查基地後分析，「因為快速道路和堤防的阻擋，顯得水岸距離城市很遠」，為突破此障礙，利用淤積土在河岸邊填丘及建橋方式，來達成「破堤」目的，同時引進住宅、運動場等規劃，希望提升綠地生活。
</w:t>
          <w:br/>
          <w:t>　此外，由於建築系系主任黃瑞茂曾提點鄭凱蔚，沙洲在此案設計中是很重要的部分，啟發他將河川博物館建置在沙洲上的想法，呈現淡水、艋舺、大稻埕的歷史串聯。鄭凱蔚認為，許多參賽隊伍的設計概念都很好，而設計中「連結」的過程很重要，也呼應「破堤」主軸。
</w:t>
          <w:br/>
          <w:t>鄭凱蔚謙虛地表示，部分設計概念的實際度仍有努力空間，以想像的成分居多，對於獲獎感到幸運。建築五陳乙嬋說：「藉由與隊友的合作、相互學習是很好的成長經驗。」</w:t>
          <w:br/>
        </w:r>
      </w:r>
    </w:p>
  </w:body>
</w:document>
</file>