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9217032ee4c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商館中庭低碳便當開賣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商館大樓1樓低碳便當中庭餐廳新開幕！由總務處招商，迦南餐廳進駐、營運，於14日上午舉辦「湯圓相見歡」活動。總務處資產組組長林永吉表示，配合商館空間美化與整修，並利用閒置場地來規劃餐廳，「之前試賣低碳便當的反應良好，希望藉此營運，活絡商館空間，期待成為全校師生皆可駐足的休憩區。」
</w:t>
          <w:br/>
          <w:t>活動當日適逢元宵節，現場提供免費的甜、鹹湯圓，吸引不少教職員生前往響應。未來，總務處將在一旁增設桌椅，打造更適切的環境。土木三張仲堯認為，「低碳便當很環保，且菜色豐富，但份量略少了點。」</w:t>
          <w:br/>
        </w:r>
      </w:r>
    </w:p>
  </w:body>
</w:document>
</file>